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0b3717eb7687426cb3cdcc2e9e5a49dd19b528f"/>
    <w:p>
      <w:pPr>
        <w:pStyle w:val="Heading1"/>
      </w:pPr>
      <w:r>
        <w:t xml:space="preserve">Undergraduate Thesis: The Role of Auditor in the United Arab Emirates Abu Dhabi</w:t>
      </w:r>
    </w:p>
    <w:bookmarkStart w:id="20" w:name="abstract"/>
    <w:p>
      <w:pPr>
        <w:pStyle w:val="Heading2"/>
      </w:pPr>
      <w:r>
        <w:t xml:space="preserve">Abstract</w:t>
      </w:r>
    </w:p>
    <w:p>
      <w:pPr>
        <w:pStyle w:val="FirstParagraph"/>
      </w:pPr>
      <w:r>
        <w:t xml:space="preserve">This Undergraduate Thesis explores the critical role of auditors within the economic and regulatory framework of the United Arab Emirates (UAE), with a specific focus on Abu Dhabi. As a global financial hub, Abu Dhabi's economy relies heavily on transparent and reliable financial reporting, making auditors indispensable in maintaining trust among stakeholders. This thesis examines the responsibilities, challenges, and ethical obligations of auditors operating in Abu Dhabi while aligning with international accounting standards and local regulations such as those enforced by the Central Bank of the UAE. Through a combination of case studies, literature review, and analysis of current practices, this work highlights how auditors contribute to corporate governance and economic stability in Abu Dhabi.</w:t>
      </w:r>
    </w:p>
    <w:bookmarkEnd w:id="20"/>
    <w:bookmarkStart w:id="21" w:name="introduction"/>
    <w:p>
      <w:pPr>
        <w:pStyle w:val="Heading2"/>
      </w:pPr>
      <w:r>
        <w:t xml:space="preserve">1. Introduction</w:t>
      </w:r>
    </w:p>
    <w:p>
      <w:pPr>
        <w:pStyle w:val="FirstParagraph"/>
      </w:pPr>
      <w:r>
        <w:t xml:space="preserve">The United Arab Emirates (UAE), particularly Abu Dhabi, has emerged as a leading financial and business center in the Middle East. With its strategic location, robust infrastructure, and government initiatives like Vision 2030, Abu Dhabi continues to attract global investments. In this dynamic economic environment, the role of an Auditor is pivotal to ensuring financial transparency and compliance with local laws. An Auditor in Abu Dhabi is not merely a financial gatekeeper but a facilitator of trust between businesses, investors, and regulatory authorities.</w:t>
      </w:r>
    </w:p>
    <w:p>
      <w:pPr>
        <w:pStyle w:val="BodyText"/>
      </w:pPr>
      <w:r>
        <w:t xml:space="preserve">This thesis aims to analyze the unique challenges faced by Auditors in Abu Dhabi, including adherence to international standards like IFRS (International Financial Reporting Standards) while navigating local regulations. It also evaluates how the UAE's rapid economic diversification impacts the auditing profession and emphasizes the ethical responsibilities of Auditors in a region marked by cultural and legal particularities.</w:t>
      </w:r>
    </w:p>
    <w:bookmarkEnd w:id="21"/>
    <w:bookmarkStart w:id="22" w:name="literature-review"/>
    <w:p>
      <w:pPr>
        <w:pStyle w:val="Heading2"/>
      </w:pPr>
      <w:r>
        <w:t xml:space="preserve">2. Literature Review</w:t>
      </w:r>
    </w:p>
    <w:p>
      <w:pPr>
        <w:pStyle w:val="FirstParagraph"/>
      </w:pPr>
      <w:r>
        <w:t xml:space="preserve">The role of an Auditor has evolved significantly over time, transitioning from a purely compliance-focused function to one that encompasses risk management, corporate governance, and stakeholder assurance. In the context of the United Arab Emirates Abu Dhabi, Auditors are tasked with ensuring that financial statements accurately reflect an organization's performance while adhering to the UAE Corporate Law and directives from regulatory bodies such as the Central Bank of the UAE (CBUAE).</w:t>
      </w:r>
    </w:p>
    <w:p>
      <w:pPr>
        <w:pStyle w:val="BodyText"/>
      </w:pPr>
      <w:r>
        <w:t xml:space="preserve">Key studies on auditing in emerging markets highlight the importance of cultural competence for Auditors operating in regions like Abu Dhabi. For instance, research by Al-Khouri and Al-Maktoum (2020) notes that auditors in the UAE must balance Western accounting principles with local business practices influenced by Islamic finance and traditional Emirati values.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secondary data analysis from academic journals, regulatory documents, and reports published by the UAE Ministry of Economy. Primary data was collected through semi-structured interviews with professional Auditors in Abu Dhabi and case studies of audit firms operating in the region. The focus is on understanding how Auditors navigate challenges such as:</w:t>
      </w:r>
    </w:p>
    <w:p>
      <w:pPr>
        <w:numPr>
          <w:ilvl w:val="0"/>
          <w:numId w:val="1001"/>
        </w:numPr>
        <w:pStyle w:val="Compact"/>
      </w:pPr>
      <w:r>
        <w:t xml:space="preserve">Complying with both international and local regulatory frameworks.</w:t>
      </w:r>
    </w:p>
    <w:p>
      <w:pPr>
        <w:numPr>
          <w:ilvl w:val="0"/>
          <w:numId w:val="1001"/>
        </w:numPr>
        <w:pStyle w:val="Compact"/>
      </w:pPr>
      <w:r>
        <w:t xml:space="preserve">Addressing cultural sensitivities while ensuring ethical reporting.</w:t>
      </w:r>
    </w:p>
    <w:p>
      <w:pPr>
        <w:numPr>
          <w:ilvl w:val="0"/>
          <w:numId w:val="1001"/>
        </w:numPr>
        <w:pStyle w:val="Compact"/>
      </w:pPr>
      <w:r>
        <w:t xml:space="preserve">Evaluating risks associated with rapid economic growth and diversification in Abu Dhabi.</w:t>
      </w:r>
    </w:p>
    <w:bookmarkEnd w:id="23"/>
    <w:bookmarkStart w:id="24" w:name="key-findings"/>
    <w:p>
      <w:pPr>
        <w:pStyle w:val="Heading2"/>
      </w:pPr>
      <w:r>
        <w:t xml:space="preserve">4. Key Findings</w:t>
      </w:r>
    </w:p>
    <w:p>
      <w:pPr>
        <w:pStyle w:val="FirstParagraph"/>
      </w:pPr>
      <w:r>
        <w:t xml:space="preserve">The analysis reveals that Auditors in the United Arab Emirates Abu Dhabi play a dual role: ensuring compliance with statutory requirements and acting as advisors to organizations on risk mitigation. For example, Auditors in Abu Dhabi frequently assess risks related to oil and gas investments, real estate development, and the growing fintech sector—all of which are central to the UAE economy.</w:t>
      </w:r>
    </w:p>
    <w:p>
      <w:pPr>
        <w:pStyle w:val="BodyText"/>
      </w:pPr>
      <w:r>
        <w:t xml:space="preserve">One significant challenge identified is the integration of Islamic finance principles into audit practices. The UAE’s commitment to Sharia-compliant banking requires Auditors to possess specialized knowledge in this domain. Additionally, auditors must adapt to the rapid digitization of financial systems, ensuring that cybersecurity and data privacy standards are upheld in accordance with UAE laws.</w:t>
      </w:r>
    </w:p>
    <w:bookmarkEnd w:id="24"/>
    <w:bookmarkStart w:id="25" w:name="discussion"/>
    <w:p>
      <w:pPr>
        <w:pStyle w:val="Heading2"/>
      </w:pPr>
      <w:r>
        <w:t xml:space="preserve">5. Discussion</w:t>
      </w:r>
    </w:p>
    <w:p>
      <w:pPr>
        <w:pStyle w:val="FirstParagraph"/>
      </w:pPr>
      <w:r>
        <w:t xml:space="preserve">The role of an Auditor in Abu Dhabi is increasingly intertwined with the city’s economic vision. As part of the UAE's broader strategy to reduce dependency on oil, Auditors are tasked with evaluating financial sustainability across sectors such as renewable energy, tourism, and technology. This demands not only technical expertise but also a deep understanding of Abu Dhabi’s socio-economic landscape.</w:t>
      </w:r>
    </w:p>
    <w:p>
      <w:pPr>
        <w:pStyle w:val="BodyText"/>
      </w:pPr>
      <w:r>
        <w:t xml:space="preserve">Moreover, the thesis highlights how ethical dilemmas—such as conflicts of interest between auditors and clients—are managed in the UAE context. Auditors in Abu Dhabi are often bound by stringent codes of conduct enforced by professional bodies like the Institute of Chartered Accountants of the UAE (ICAEW). These guidelines emphasize independence, confidentiality, and objectivity.</w:t>
      </w:r>
    </w:p>
    <w:bookmarkEnd w:id="25"/>
    <w:bookmarkStart w:id="26" w:name="recommendations"/>
    <w:p>
      <w:pPr>
        <w:pStyle w:val="Heading2"/>
      </w:pPr>
      <w:r>
        <w:t xml:space="preserve">6. Recommendations</w:t>
      </w:r>
    </w:p>
    <w:p>
      <w:pPr>
        <w:pStyle w:val="FirstParagraph"/>
      </w:pPr>
      <w:r>
        <w:t xml:space="preserve">Based on the findings, this thesis proposes several recommendations to enhance the effectiveness of Auditors in Abu Dhabi:</w:t>
      </w:r>
    </w:p>
    <w:p>
      <w:pPr>
        <w:numPr>
          <w:ilvl w:val="0"/>
          <w:numId w:val="1002"/>
        </w:numPr>
        <w:pStyle w:val="Compact"/>
      </w:pPr>
      <w:r>
        <w:rPr>
          <w:bCs/>
          <w:b/>
        </w:rPr>
        <w:t xml:space="preserve">Promote Specialized Training:</w:t>
      </w:r>
      <w:r>
        <w:t xml:space="preserve"> </w:t>
      </w:r>
      <w:r>
        <w:t xml:space="preserve">Auditors should undergo continuous education on topics such as Islamic finance, digital auditing, and regulatory changes in the UAE.</w:t>
      </w:r>
    </w:p>
    <w:p>
      <w:pPr>
        <w:numPr>
          <w:ilvl w:val="0"/>
          <w:numId w:val="1002"/>
        </w:numPr>
        <w:pStyle w:val="Compact"/>
      </w:pPr>
      <w:r>
        <w:rPr>
          <w:bCs/>
          <w:b/>
        </w:rPr>
        <w:t xml:space="preserve">Strengthen Regulatory Collaboration:</w:t>
      </w:r>
      <w:r>
        <w:t xml:space="preserve"> </w:t>
      </w:r>
      <w:r>
        <w:t xml:space="preserve">The Central Bank of the UAE and other regulatory bodies should foster closer partnerships with audit firms to address emerging risks promptly.</w:t>
      </w:r>
    </w:p>
    <w:p>
      <w:pPr>
        <w:numPr>
          <w:ilvl w:val="0"/>
          <w:numId w:val="1002"/>
        </w:numPr>
        <w:pStyle w:val="Compact"/>
      </w:pPr>
      <w:r>
        <w:rPr>
          <w:bCs/>
          <w:b/>
        </w:rPr>
        <w:t xml:space="preserve">Cultural Sensitivity Programs:</w:t>
      </w:r>
      <w:r>
        <w:t xml:space="preserve"> </w:t>
      </w:r>
      <w:r>
        <w:t xml:space="preserve">Auditors must be trained to navigate cultural nuances, ensuring that audits are both compliant and respectful of Emirati business norms.</w:t>
      </w:r>
    </w:p>
    <w:bookmarkEnd w:id="26"/>
    <w:bookmarkStart w:id="27" w:name="conclusion"/>
    <w:p>
      <w:pPr>
        <w:pStyle w:val="Heading2"/>
      </w:pPr>
      <w:r>
        <w:t xml:space="preserve">7. Conclusion</w:t>
      </w:r>
    </w:p>
    <w:p>
      <w:pPr>
        <w:pStyle w:val="FirstParagraph"/>
      </w:pPr>
      <w:r>
        <w:t xml:space="preserve">In conclusion, the Undergraduate Thesis underscores the indispensable role of Auditors in maintaining financial integrity and fostering trust in the United Arab Emirates Abu Dhabi. As a cornerstone of corporate governance, auditors are vital to ensuring that Abu Dhabi’s economy remains resilient and competitive on the global stage. This work not only highlights current practices but also calls for future innovations in audit methodologies to align with the UAE's evolving economic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the United Arab Emirates Abu Dhabi</dc:title>
  <dc:creator/>
  <dc:language>en</dc:language>
  <cp:keywords/>
  <dcterms:created xsi:type="dcterms:W3CDTF">2026-07-23T13:29:51Z</dcterms:created>
  <dcterms:modified xsi:type="dcterms:W3CDTF">2026-07-23T13:29:51Z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