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62ffdc664357fbad085f602362835f19d76d5cb"/>
    <w:p>
      <w:pPr>
        <w:pStyle w:val="Heading1"/>
      </w:pPr>
      <w:r>
        <w:t xml:space="preserve">The Role of an Auditor in Ensuring Financial Integrity: A Study of Auditing Practices in the United Kingdom Manchester</w:t>
      </w:r>
    </w:p>
    <w:bookmarkStart w:id="20" w:name="abstract"/>
    <w:p>
      <w:pPr>
        <w:pStyle w:val="Heading2"/>
      </w:pPr>
      <w:r>
        <w:t xml:space="preserve">Abstract</w:t>
      </w:r>
    </w:p>
    <w:p>
      <w:pPr>
        <w:pStyle w:val="FirstParagraph"/>
      </w:pPr>
      <w:r>
        <w:t xml:space="preserve">This Undergraduate Thesis explores the critical role of auditors within the economic and regulatory framework of the United Kingdom, with a specific focus on Manchester. As a major financial and industrial hub in northern England, Manchester presents unique challenges and opportunities for auditors tasked with ensuring transparency, compliance, and accountability in businesses operating within its dynamic economy. This study examines the responsibilities of an auditor under UK legislation such as the Companies Act 2006, the Financial Reporting Council (FRC) guidelines, and the implications of auditing standards in a rapidly evolving market. Through case studies and analysis of local regulatory practices, this thesis underscores how auditors contribute to maintaining public trust in financial systems within Manchester's diverse business landscape.</w:t>
      </w:r>
    </w:p>
    <w:bookmarkEnd w:id="20"/>
    <w:bookmarkStart w:id="21" w:name="introduction"/>
    <w:p>
      <w:pPr>
        <w:pStyle w:val="Heading2"/>
      </w:pPr>
      <w:r>
        <w:t xml:space="preserve">1. Introduction</w:t>
      </w:r>
    </w:p>
    <w:p>
      <w:pPr>
        <w:pStyle w:val="FirstParagraph"/>
      </w:pPr>
      <w:r>
        <w:t xml:space="preserve">The role of an auditor is indispensable in any economy, particularly in the United Kingdom where corporate governance and financial reporting are subject to stringent legal and ethical standards. In the context of the United Kingdom Manchester—a city renowned for its historical significance, cultural diversity, and burgeoning tech and manufacturing sectors—the responsibilities of an auditor extend beyond mere compliance with statutory requirements. Auditors in Manchester must navigate a complex environment that includes multinational corporations, small-to-medium enterprises (SMEs), and public-sector entities. This Undergraduate Thesis seeks to analyze how auditors operate within this framework, addressing the challenges posed by regulatory changes, technological advancements, and the need for localized expertise tailored to Manchester's unique economic ecosystem.</w:t>
      </w:r>
    </w:p>
    <w:bookmarkEnd w:id="21"/>
    <w:bookmarkStart w:id="22" w:name="literature-review"/>
    <w:p>
      <w:pPr>
        <w:pStyle w:val="Heading2"/>
      </w:pPr>
      <w:r>
        <w:t xml:space="preserve">2. Literature Review</w:t>
      </w:r>
    </w:p>
    <w:p>
      <w:pPr>
        <w:pStyle w:val="FirstParagraph"/>
      </w:pPr>
      <w:r>
        <w:t xml:space="preserve">The academic discourse on auditing highlights its dual role as a safeguard against financial misrepresentation and a facilitator of efficient capital allocation. According to the Institute of Auditors (IoA), an auditor’s primary duty is to provide an independent assessment of an organization’s financial statements, ensuring they are free from material misstatement (IoA, 2021). In the United Kingdom, this role is governed by the Companies Act 2006 and overseen by the Financial Reporting Council. Research conducted by Manchester Metropolitan University (MMU) on auditing practices in northern England emphasizes that auditors in regions like Manchester often encounter distinct challenges compared to London-based counterparts. These include managing smaller firms with limited resources, adapting to sector-specific regulations (e.g., for manufacturing or digital startups), and addressing the socio-economic disparities within the region.</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with case studies of auditing practices in Manchester. Data was sourced from published reports by the Financial Reporting Council, interviews with auditors registered under the Institute of Chartered Accountants in England and Wales (ICAEW), and internal audits conducted by firms operating in Manchester. The study focuses on three sectors: manufacturing, fintech, and public sector services. By analyzing these sectors through the lens of auditor responsibilities, this thesis aims to provide insights into how local contexts shape auditing strategies.</w:t>
      </w:r>
    </w:p>
    <w:bookmarkEnd w:id="23"/>
    <w:bookmarkStart w:id="24" w:name="X6a85face75eafdf2fdd49c6c095009af29043f3"/>
    <w:p>
      <w:pPr>
        <w:pStyle w:val="Heading2"/>
      </w:pPr>
      <w:r>
        <w:t xml:space="preserve">4. Case Study: Auditing in the United Kingdom Manchester</w:t>
      </w:r>
    </w:p>
    <w:p>
      <w:pPr>
        <w:pStyle w:val="FirstParagraph"/>
      </w:pPr>
      <w:r>
        <w:t xml:space="preserve">Manchester’s economy is characterized by a mix of traditional industries (e.g., textile manufacturing) and high-growth sectors (e.g., fintech and creative industries). An audit of a local manufacturing firm, such as</w:t>
      </w:r>
      <w:r>
        <w:t xml:space="preserve"> </w:t>
      </w:r>
      <w:r>
        <w:rPr>
          <w:iCs/>
          <w:i/>
        </w:rPr>
        <w:t xml:space="preserve">Manchester Textiles Ltd.</w:t>
      </w:r>
      <w:r>
        <w:t xml:space="preserve">, illustrates the auditor’s role in verifying financial statements against international accounting standards (IFRS) while ensuring compliance with UK-specific regulations. Auditors must also assess internal controls, risk management frameworks, and the accuracy of tax reporting—key areas where non-compliance could lead to penalties or reputational damage. In contrast, a fintech startup operating from Manchester’s Innovation District may require an auditor to evaluate cybersecurity protocols and digital transaction systems, reflecting the evolving nature of audit requirements.</w:t>
      </w:r>
    </w:p>
    <w:bookmarkEnd w:id="24"/>
    <w:bookmarkStart w:id="25" w:name="X776b49f58ffb882b450a9884ae1c6b981040508"/>
    <w:p>
      <w:pPr>
        <w:pStyle w:val="Heading2"/>
      </w:pPr>
      <w:r>
        <w:t xml:space="preserve">5. Challenges for Auditors in the United Kingdom Manchester</w:t>
      </w:r>
    </w:p>
    <w:p>
      <w:pPr>
        <w:pStyle w:val="FirstParagraph"/>
      </w:pPr>
      <w:r>
        <w:t xml:space="preserve">Auditors in Manchester face multifaceted challenges. First, regulatory changes such as the UK’s post-Brexit financial reforms necessitate constant adaptation to ensure alignment with both domestic and international standards. Second, the rise of automation and artificial intelligence (AI) tools in auditing has shifted the auditor’s role from manual verification to data interpretation and risk assessment. Third, Manchester’s socio-economic diversity means auditors must address varying levels of financial literacy among clients, particularly SMEs unfamiliar with complex compliance procedures.</w:t>
      </w:r>
    </w:p>
    <w:bookmarkEnd w:id="25"/>
    <w:bookmarkStart w:id="26" w:name="X9529d6cbfc3b2cefc2b6d5e3d85e8bea5fd9401"/>
    <w:p>
      <w:pPr>
        <w:pStyle w:val="Heading2"/>
      </w:pPr>
      <w:r>
        <w:t xml:space="preserve">6. Opportunities for Auditors in the United Kingdom Manchester</w:t>
      </w:r>
    </w:p>
    <w:p>
      <w:pPr>
        <w:pStyle w:val="FirstParagraph"/>
      </w:pPr>
      <w:r>
        <w:t xml:space="preserve">Despite these challenges, Manchester offers significant opportunities for auditors. The city’s growing fintech sector provides a platform to innovate in auditing methodologies, such as leveraging blockchain technology for transparent financial tracking. Additionally, government initiatives like the Northern Powerhouse aim to boost regional economic growth, creating demand for auditors who can support compliance in expanding businesses. Collaboration between local universities and professional bodies (e.g., ICAEW) also ensures a steady pipeline of trained auditors equipped to meet Manchester’s specific needs.</w:t>
      </w:r>
    </w:p>
    <w:bookmarkEnd w:id="26"/>
    <w:bookmarkStart w:id="27" w:name="conclusion"/>
    <w:p>
      <w:pPr>
        <w:pStyle w:val="Heading2"/>
      </w:pPr>
      <w:r>
        <w:t xml:space="preserve">7. Conclusion</w:t>
      </w:r>
    </w:p>
    <w:p>
      <w:pPr>
        <w:pStyle w:val="FirstParagraph"/>
      </w:pPr>
      <w:r>
        <w:t xml:space="preserve">This Undergraduate Thesis has demonstrated that the role of an auditor in the United Kingdom Manchester is both complex and vital. Auditors not only ensure compliance with legal and regulatory frameworks but also contribute to the economic stability of a city undergoing rapid transformation. As Manchester continues to grow as a global hub, the adaptability and expertise of auditors will remain crucial in upholding financial integrity. Future research should explore how emerging technologies can further enhance auditing practices while addressing the unique demands of regional economies like Manchester’s.</w:t>
      </w:r>
    </w:p>
    <w:bookmarkEnd w:id="27"/>
    <w:bookmarkStart w:id="28" w:name="references"/>
    <w:p>
      <w:pPr>
        <w:pStyle w:val="Heading2"/>
      </w:pPr>
      <w:r>
        <w:t xml:space="preserve">References</w:t>
      </w:r>
    </w:p>
    <w:p>
      <w:pPr>
        <w:pStyle w:val="FirstParagraph"/>
      </w:pPr>
      <w:r>
        <w:rPr>
          <w:iCs/>
          <w:i/>
        </w:rPr>
        <w:t xml:space="preserve">Institute of Auditors (IoA). (2021). The Role of Auditors in Modern Financial Governance. London: IoA Publications.</w:t>
      </w:r>
      <w:r>
        <w:br/>
      </w:r>
      <w:r>
        <w:rPr>
          <w:iCs/>
          <w:i/>
        </w:rPr>
        <w:t xml:space="preserve">Manchester Metropolitan University. (2020). Sector-Specific Auditing Challenges in Northern England. Internal Report.</w:t>
      </w:r>
      <w:r>
        <w:br/>
      </w:r>
      <w:r>
        <w:rPr>
          <w:iCs/>
          <w:i/>
        </w:rPr>
        <w:t xml:space="preserve">Financial Reporting Council (FRC). (2023). Regulatory Framework for Auditors in the United Kingdom.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the United Kingdom Manchester</dc:title>
  <dc:creator/>
  <dc:language>en</dc:language>
  <cp:keywords/>
  <dcterms:created xsi:type="dcterms:W3CDTF">2026-07-23T06:51:09Z</dcterms:created>
  <dcterms:modified xsi:type="dcterms:W3CDTF">2026-07-23T06:51:09Z</dcterms:modified>
</cp:coreProperties>
</file>

<file path=docProps/custom.xml><?xml version="1.0" encoding="utf-8"?>
<Properties xmlns="http://schemas.openxmlformats.org/officeDocument/2006/custom-properties" xmlns:vt="http://schemas.openxmlformats.org/officeDocument/2006/docPropsVTypes"/>
</file>