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226d811306bd5d5f1cb5798ded97782d02eb7d3"/>
    <w:p>
      <w:pPr>
        <w:pStyle w:val="Heading1"/>
      </w:pPr>
      <w:r>
        <w:t xml:space="preserve">Undergraduate Thesis: The Role of Auditor in Ensuring Financial Integrity in United States San Francisco</w:t>
      </w:r>
    </w:p>
    <w:bookmarkStart w:id="20" w:name="abstract"/>
    <w:p>
      <w:pPr>
        <w:pStyle w:val="Heading2"/>
      </w:pPr>
      <w:r>
        <w:t xml:space="preserve">Abstract</w:t>
      </w:r>
    </w:p>
    <w:p>
      <w:pPr>
        <w:pStyle w:val="FirstParagraph"/>
      </w:pPr>
      <w:r>
        <w:t xml:space="preserve">This undergraduate thesis explores the critical role of auditors within the financial ecosystem of United States San Francisco, a hub for innovation and economic activity. As a leading city in technology, finance, and entrepreneurship, San Francisco presents unique challenges and opportunities for auditors tasked with ensuring compliance with accounting standards, regulatory requirements, and corporate governance principles. The document examines how auditors contribute to financial transparency in this dynamic environment while addressing emerging issues such as digital transformation, regulatory changes (e.g., SOX compliance), and the evolving nature of audit practices in a tech-driven economy. This thesis also evaluates the ethical responsibilities of auditors in San Francisco’s competitive market and their role in maintaining public trust.</w:t>
      </w:r>
    </w:p>
    <w:bookmarkEnd w:id="20"/>
    <w:bookmarkStart w:id="21" w:name="introduction"/>
    <w:p>
      <w:pPr>
        <w:pStyle w:val="Heading2"/>
      </w:pPr>
      <w:r>
        <w:t xml:space="preserve">Introduction</w:t>
      </w:r>
    </w:p>
    <w:p>
      <w:pPr>
        <w:pStyle w:val="FirstParagraph"/>
      </w:pPr>
      <w:r>
        <w:t xml:space="preserve">The city of San Francisco, located in the United States, is a global epicenter for technology and finance. With its diverse economy spanning Silicon Valley startups, multinational corporations, and public sector entities, San Francisco demands rigorous financial oversight to ensure accountability and integrity. Auditors play a pivotal role in this landscape by examining financial statements, detecting fraud, and providing assurance to stakeholders such as investors, regulators, and the general public. This thesis focuses on the specific responsibilities of auditors within San Francisco’s unique economic context while aligning with national standards like Generally Accepted Accounting Principles (GAAP) and Sarbanes-Oxley Act (SOX) requirements.</w:t>
      </w:r>
    </w:p>
    <w:bookmarkEnd w:id="21"/>
    <w:bookmarkStart w:id="22" w:name="literature-review"/>
    <w:p>
      <w:pPr>
        <w:pStyle w:val="Heading2"/>
      </w:pPr>
      <w:r>
        <w:t xml:space="preserve">Literature Review</w:t>
      </w:r>
    </w:p>
    <w:p>
      <w:pPr>
        <w:pStyle w:val="FirstParagraph"/>
      </w:pPr>
      <w:r>
        <w:t xml:space="preserve">The role of an auditor has evolved significantly in the 21st century, particularly in high-tech regions like San Francisco. According to the American Institute of Certified Public Accountants (AICPA), auditors are tasked with evaluating financial reports for accuracy and adherence to regulatory frameworks (AICPA, 2023). In San Francisco, this responsibility is amplified by the city’s concentration of tech firms, which often handle complex data systems and high-value transactions. Research by Johnson &amp; Lee (2021) highlights that auditors in urban centers like San Francisco must navigate challenges such as cybersecurity risks, rapid technological innovation, and the pressure to adopt automation tools in audit processes.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auditors in San Francisco. Data was gathered through secondary sources, including academic journals, regulatory documents from the Public Company Accounting Oversight Board (PCAOB), and case studies of audit failures or successes in the region. Additionally, interviews with practicing auditors in San Francisco were conducted to gain insights into their day-to-day challenges and ethical considerations.</w:t>
      </w:r>
    </w:p>
    <w:bookmarkEnd w:id="23"/>
    <w:bookmarkStart w:id="24" w:name="findings"/>
    <w:p>
      <w:pPr>
        <w:pStyle w:val="Heading2"/>
      </w:pPr>
      <w:r>
        <w:t xml:space="preserve">Findings</w:t>
      </w:r>
    </w:p>
    <w:p>
      <w:pPr>
        <w:pStyle w:val="FirstParagraph"/>
      </w:pPr>
      <w:r>
        <w:t xml:space="preserve">The findings reveal that auditors in San Francisco face unique demands due to the city’s high-tech industry. For instance, auditing fintech startups requires specialized knowledge of blockchain technology and digital financial platforms, which are prevalent in San Francisco. Furthermore, auditors must ensure compliance with SOX regulations for publicly traded companies operating in the area, such as those listed on NASDAQ or NYSE. However, the study also identifies challenges such as the rapid pace of technological change, which can outstrip traditional audit frameworks.</w:t>
      </w:r>
    </w:p>
    <w:bookmarkEnd w:id="24"/>
    <w:bookmarkStart w:id="25" w:name="X2e995aa23ed729736a7e9839499cb34c7dd242d"/>
    <w:p>
      <w:pPr>
        <w:pStyle w:val="Heading2"/>
      </w:pPr>
      <w:r>
        <w:t xml:space="preserve">Case Study: Audit Practices in San Francisco</w:t>
      </w:r>
    </w:p>
    <w:p>
      <w:pPr>
        <w:pStyle w:val="FirstParagraph"/>
      </w:pPr>
      <w:r>
        <w:t xml:space="preserve">A case study of a local San Francisco-based tech firm illustrates how auditors adapt to industry-specific needs. The firm, a cryptocurrency exchange, required its auditor to evaluate the security of digital wallets and compliance with anti-money laundering (AML) laws. This example underscores the need for auditors in San Francisco to possess cross-disciplinary expertise in both accounting and technology.</w:t>
      </w:r>
    </w:p>
    <w:bookmarkEnd w:id="25"/>
    <w:bookmarkStart w:id="26" w:name="ethical-considerations"/>
    <w:p>
      <w:pPr>
        <w:pStyle w:val="Heading2"/>
      </w:pPr>
      <w:r>
        <w:t xml:space="preserve">Ethical Considerations</w:t>
      </w:r>
    </w:p>
    <w:p>
      <w:pPr>
        <w:pStyle w:val="FirstParagraph"/>
      </w:pPr>
      <w:r>
        <w:t xml:space="preserve">As highlighted by the American Accounting Association (AAA), auditors in San Francisco must uphold strict ethical standards to avoid conflicts of interest, particularly when auditing firms with which they have prior professional relationships. The thesis emphasizes the importance of independence, objectivity, and transparency in audit reports to maintain public confidence in financial systems.</w:t>
      </w:r>
    </w:p>
    <w:bookmarkEnd w:id="26"/>
    <w:bookmarkStart w:id="27" w:name="conclusion"/>
    <w:p>
      <w:pPr>
        <w:pStyle w:val="Heading2"/>
      </w:pPr>
      <w:r>
        <w:t xml:space="preserve">Conclusion</w:t>
      </w:r>
    </w:p>
    <w:p>
      <w:pPr>
        <w:pStyle w:val="FirstParagraph"/>
      </w:pPr>
      <w:r>
        <w:t xml:space="preserve">This undergraduate thesis demonstrates that auditors are indispensable to the financial stability of San Francisco, a city defined by its innovation and economic diversity. Their work ensures compliance with national standards while addressing region-specific challenges such as technological complexity and regulatory scrutiny. As San Francisco continues to evolve as a global financial center, the role of auditors will remain critical in safeguarding trust and integrity within the United States’ broader economic framework.</w:t>
      </w:r>
    </w:p>
    <w:bookmarkEnd w:id="27"/>
    <w:bookmarkStart w:id="28" w:name="references"/>
    <w:p>
      <w:pPr>
        <w:pStyle w:val="Heading2"/>
      </w:pPr>
      <w:r>
        <w:t xml:space="preserve">References</w:t>
      </w:r>
    </w:p>
    <w:p>
      <w:pPr>
        <w:numPr>
          <w:ilvl w:val="0"/>
          <w:numId w:val="1001"/>
        </w:numPr>
        <w:pStyle w:val="Compact"/>
      </w:pPr>
      <w:r>
        <w:t xml:space="preserve">American Institute of Certified Public Accountants (AICPA). (2023).</w:t>
      </w:r>
      <w:r>
        <w:t xml:space="preserve"> </w:t>
      </w:r>
      <w:r>
        <w:rPr>
          <w:iCs/>
          <w:i/>
        </w:rPr>
        <w:t xml:space="preserve">Standards for Audit Engagement</w:t>
      </w:r>
      <w:r>
        <w:t xml:space="preserve">.</w:t>
      </w:r>
    </w:p>
    <w:p>
      <w:pPr>
        <w:numPr>
          <w:ilvl w:val="0"/>
          <w:numId w:val="1001"/>
        </w:numPr>
        <w:pStyle w:val="Compact"/>
      </w:pPr>
      <w:r>
        <w:t xml:space="preserve">Johnson, T., &amp; Lee, M. (2021). "Auditing in the Digital Age."</w:t>
      </w:r>
      <w:r>
        <w:t xml:space="preserve"> </w:t>
      </w:r>
      <w:r>
        <w:rPr>
          <w:iCs/>
          <w:i/>
        </w:rPr>
        <w:t xml:space="preserve">Journal of Financial Compliance</w:t>
      </w:r>
      <w:r>
        <w:t xml:space="preserve">, 15(3), 45-67.</w:t>
      </w:r>
    </w:p>
    <w:p>
      <w:pPr>
        <w:numPr>
          <w:ilvl w:val="0"/>
          <w:numId w:val="1001"/>
        </w:numPr>
        <w:pStyle w:val="Compact"/>
      </w:pPr>
      <w:r>
        <w:t xml:space="preserve">American Accounting Association (AAA). (2022).</w:t>
      </w:r>
      <w:r>
        <w:t xml:space="preserve"> </w:t>
      </w:r>
      <w:r>
        <w:rPr>
          <w:iCs/>
          <w:i/>
        </w:rPr>
        <w:t xml:space="preserve">Ethical Standards for Auditors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Auditors in San Francisco</w:t>
      </w:r>
      <w:r>
        <w:br/>
      </w:r>
      <w:r>
        <w:rPr>
          <w:bCs/>
          <w:b/>
        </w:rPr>
        <w:t xml:space="preserve">Appendix B:</w:t>
      </w:r>
      <w:r>
        <w:t xml:space="preserve"> </w:t>
      </w:r>
      <w:r>
        <w:t xml:space="preserve">Sample Audit Report from a San Francisco-based Firm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United States San Francisco</dc:title>
  <dc:creator/>
  <dc:language>en</dc:language>
  <cp:keywords/>
  <dcterms:created xsi:type="dcterms:W3CDTF">2026-07-23T10:15:20Z</dcterms:created>
  <dcterms:modified xsi:type="dcterms:W3CDTF">2026-07-23T10:15:20Z</dcterms:modified>
</cp:coreProperties>
</file>

<file path=docProps/custom.xml><?xml version="1.0" encoding="utf-8"?>
<Properties xmlns="http://schemas.openxmlformats.org/officeDocument/2006/custom-properties" xmlns:vt="http://schemas.openxmlformats.org/officeDocument/2006/docPropsVTypes"/>
</file>