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1" w:name="X5cf36d926e5dad26254c46f7ccc8473e6e04439"/>
    <w:p>
      <w:pPr>
        <w:pStyle w:val="Heading1"/>
      </w:pPr>
      <w:r>
        <w:t xml:space="preserve">Undergraduate Thesis: The Role of Auditor in Venezuela Caracas</w:t>
      </w:r>
    </w:p>
    <w:bookmarkStart w:id="20" w:name="resumen-abstract"/>
    <w:p>
      <w:pPr>
        <w:pStyle w:val="Heading2"/>
      </w:pPr>
      <w:r>
        <w:t xml:space="preserve">Resumen (Abstract)</w:t>
      </w:r>
    </w:p>
    <w:p>
      <w:pPr>
        <w:pStyle w:val="FirstParagraph"/>
      </w:pPr>
      <w:r>
        <w:t xml:space="preserve">This Undergraduate Thesis explores the critical role of auditors within the economic and regulatory framework of Venezuela, with a specific focus on the city of Caracas. As a cornerstone of financial transparency and accountability, auditors in Venezuela face unique challenges shaped by political instability, hyperinflation, and evolving legal standards. This document analyzes how auditors in Caracas navigate these complexities while upholding professional ethics and contributing to the stability of local businesses and public institutions.</w:t>
      </w:r>
    </w:p>
    <w:bookmarkEnd w:id="20"/>
    <w:bookmarkStart w:id="21" w:name="introduction"/>
    <w:p>
      <w:pPr>
        <w:pStyle w:val="Heading2"/>
      </w:pPr>
      <w:r>
        <w:t xml:space="preserve">Introduction</w:t>
      </w:r>
    </w:p>
    <w:p>
      <w:pPr>
        <w:pStyle w:val="FirstParagraph"/>
      </w:pPr>
      <w:r>
        <w:t xml:space="preserve">The profession of an auditor is vital for maintaining trust in financial systems, ensuring compliance with laws, and detecting irregularities. In Venezuela, where economic crises have intensified since 2014, auditors play a pivotal role in safeguarding the integrity of public and private sectors. Caracas, as the capital city and economic hub of Venezuela, presents a microcosm of these challenges and opportunities for auditors. This Undergraduate Thesis aims to examine the responsibilities, methodologies, and ethical dilemmas faced by auditors operating in this dynamic environment.</w:t>
      </w:r>
    </w:p>
    <w:bookmarkEnd w:id="21"/>
    <w:bookmarkStart w:id="22" w:name="background-auditing-in-venezuela"/>
    <w:p>
      <w:pPr>
        <w:pStyle w:val="Heading2"/>
      </w:pPr>
      <w:r>
        <w:t xml:space="preserve">Background: Auditing in Venezuela</w:t>
      </w:r>
    </w:p>
    <w:p>
      <w:pPr>
        <w:pStyle w:val="FirstParagraph"/>
      </w:pPr>
      <w:r>
        <w:t xml:space="preserve">Venezuela's auditing landscape is governed by the National Institute of Auditing (INA) and regulated by laws such as the General Law on Accounting. These frameworks mandate that auditors ensure transparency, accuracy, and compliance with statutory requirements. However, the country's economic turmoil has introduced unprecedented pressures on auditors. Hyperinflation has rendered traditional accounting practices obsolete, while political polarization has led to inconsistent enforcement of regulations.</w:t>
      </w:r>
    </w:p>
    <w:bookmarkEnd w:id="22"/>
    <w:bookmarkStart w:id="23" w:name="the-auditors-role-in-caracas"/>
    <w:p>
      <w:pPr>
        <w:pStyle w:val="Heading2"/>
      </w:pPr>
      <w:r>
        <w:t xml:space="preserve">The Auditor’s Role in Caracas</w:t>
      </w:r>
    </w:p>
    <w:p>
      <w:pPr>
        <w:pStyle w:val="FirstParagraph"/>
      </w:pPr>
      <w:r>
        <w:t xml:space="preserve">Caracas, as Venezuela’s financial and administrative center, hosts a concentration of businesses, government agencies, and international organizations. Auditors in this region are tasked with ensuring that these entities adhere to both national standards and international accounting principles (IFRS). Key responsibilities include:</w:t>
      </w:r>
    </w:p>
    <w:p>
      <w:pPr>
        <w:numPr>
          <w:ilvl w:val="0"/>
          <w:numId w:val="1001"/>
        </w:numPr>
        <w:pStyle w:val="Compact"/>
      </w:pPr>
      <w:r>
        <w:rPr>
          <w:bCs/>
          <w:b/>
        </w:rPr>
        <w:t xml:space="preserve">Financial Reporting:</w:t>
      </w:r>
      <w:r>
        <w:t xml:space="preserve"> </w:t>
      </w:r>
      <w:r>
        <w:t xml:space="preserve">Verifying the accuracy of financial statements for companies listed on the Caracas Stock Exchange.</w:t>
      </w:r>
    </w:p>
    <w:p>
      <w:pPr>
        <w:numPr>
          <w:ilvl w:val="0"/>
          <w:numId w:val="1001"/>
        </w:numPr>
        <w:pStyle w:val="Compact"/>
      </w:pPr>
      <w:r>
        <w:rPr>
          <w:bCs/>
          <w:b/>
        </w:rPr>
        <w:t xml:space="preserve">Risk Assessment:</w:t>
      </w:r>
      <w:r>
        <w:t xml:space="preserve"> </w:t>
      </w:r>
      <w:r>
        <w:t xml:space="preserve">Identifying vulnerabilities in public sector projects, such as infrastructure or social programs, amid budget constraints.</w:t>
      </w:r>
    </w:p>
    <w:p>
      <w:pPr>
        <w:numPr>
          <w:ilvl w:val="0"/>
          <w:numId w:val="1001"/>
        </w:numPr>
        <w:pStyle w:val="Compact"/>
      </w:pPr>
      <w:r>
        <w:rPr>
          <w:bCs/>
          <w:b/>
        </w:rPr>
        <w:t xml:space="preserve">Ethical Oversight:</w:t>
      </w:r>
      <w:r>
        <w:t xml:space="preserve"> </w:t>
      </w:r>
      <w:r>
        <w:t xml:space="preserve">Navigating conflicts of interest in a context where political influence often intersects with corporate governance.</w:t>
      </w:r>
    </w:p>
    <w:bookmarkEnd w:id="23"/>
    <w:bookmarkStart w:id="24" w:name="Xd064a5e4f380c1c05c4cfe83b4d1e0c1cc6c596"/>
    <w:p>
      <w:pPr>
        <w:pStyle w:val="Heading2"/>
      </w:pPr>
      <w:r>
        <w:t xml:space="preserve">Challenges Faced by Auditors in Venezuela Caracas</w:t>
      </w:r>
    </w:p>
    <w:p>
      <w:pPr>
        <w:pStyle w:val="FirstParagraph"/>
      </w:pPr>
      <w:r>
        <w:t xml:space="preserve">Auditors in Caracas face multifaceted challenges, including:</w:t>
      </w:r>
    </w:p>
    <w:p>
      <w:pPr>
        <w:numPr>
          <w:ilvl w:val="0"/>
          <w:numId w:val="1002"/>
        </w:numPr>
        <w:pStyle w:val="Compact"/>
      </w:pPr>
      <w:r>
        <w:rPr>
          <w:bCs/>
          <w:b/>
        </w:rPr>
        <w:t xml:space="preserve">Economic Instability:</w:t>
      </w:r>
      <w:r>
        <w:t xml:space="preserve"> </w:t>
      </w:r>
      <w:r>
        <w:t xml:space="preserve">Hyperinflation and currency devaluation have complicated the valuation of assets and liabilities, requiring auditors to adopt non-traditional approaches.</w:t>
      </w:r>
    </w:p>
    <w:p>
      <w:pPr>
        <w:numPr>
          <w:ilvl w:val="0"/>
          <w:numId w:val="1002"/>
        </w:numPr>
        <w:pStyle w:val="Compact"/>
      </w:pPr>
      <w:r>
        <w:rPr>
          <w:bCs/>
          <w:b/>
        </w:rPr>
        <w:t xml:space="preserve">Regulatory Uncertainty:</w:t>
      </w:r>
      <w:r>
        <w:t xml:space="preserve"> </w:t>
      </w:r>
      <w:r>
        <w:t xml:space="preserve">Frequent changes in accounting laws and tax policies demand continuous adaptation by auditors to avoid legal repercussions.</w:t>
      </w:r>
    </w:p>
    <w:p>
      <w:pPr>
        <w:numPr>
          <w:ilvl w:val="0"/>
          <w:numId w:val="1002"/>
        </w:numPr>
        <w:pStyle w:val="Compact"/>
      </w:pPr>
      <w:r>
        <w:rPr>
          <w:bCs/>
          <w:b/>
        </w:rPr>
        <w:t xml:space="preserve">Political Interference:</w:t>
      </w:r>
      <w:r>
        <w:t xml:space="preserve"> </w:t>
      </w:r>
      <w:r>
        <w:t xml:space="preserve">In some cases, audits of government entities have been politicized, undermining the independence of auditors.</w:t>
      </w:r>
    </w:p>
    <w:p>
      <w:pPr>
        <w:numPr>
          <w:ilvl w:val="0"/>
          <w:numId w:val="1002"/>
        </w:numPr>
        <w:pStyle w:val="Compact"/>
      </w:pPr>
      <w:r>
        <w:rPr>
          <w:bCs/>
          <w:b/>
        </w:rPr>
        <w:t xml:space="preserve">Limited Resources:</w:t>
      </w:r>
      <w:r>
        <w:t xml:space="preserve"> </w:t>
      </w:r>
      <w:r>
        <w:t xml:space="preserve">Small auditing firms in Caracas often struggle with inadequate technology and training to meet international standards.</w:t>
      </w:r>
    </w:p>
    <w:bookmarkEnd w:id="24"/>
    <w:bookmarkStart w:id="25" w:name="X8188eb840054edd2a78bb9418af63bce796ed58"/>
    <w:p>
      <w:pPr>
        <w:pStyle w:val="Heading2"/>
      </w:pPr>
      <w:r>
        <w:t xml:space="preserve">Casestudy: Auditing Public Institutions in Caracas</w:t>
      </w:r>
    </w:p>
    <w:p>
      <w:pPr>
        <w:pStyle w:val="FirstParagraph"/>
      </w:pPr>
      <w:r>
        <w:t xml:space="preserve">A notable example is the audit of the Metropolitan City of Caracas (CMC), which oversees urban development. Auditors have raised concerns about mismanagement of funds allocated for housing projects, highlighting gaps between budgetary allocations and actual expenditures. This case underscores how auditors serve as watchdogs, even in politically sensitive contexts.</w:t>
      </w:r>
    </w:p>
    <w:bookmarkEnd w:id="25"/>
    <w:bookmarkStart w:id="26" w:name="methodology-research-approach"/>
    <w:p>
      <w:pPr>
        <w:pStyle w:val="Heading2"/>
      </w:pPr>
      <w:r>
        <w:t xml:space="preserve">Methodology: Research Approach</w:t>
      </w:r>
    </w:p>
    <w:p>
      <w:pPr>
        <w:pStyle w:val="FirstParagraph"/>
      </w:pPr>
      <w:r>
        <w:t xml:space="preserve">This Undergraduate Thesis employs a qualitative research methodology, drawing on secondary sources such as academic journals, reports from the INA, and interviews with practicing auditors in Caracas. The analysis focuses on how auditors reconcile professional standards with the realities of Venezuela’s socio-economic landscape.</w:t>
      </w:r>
    </w:p>
    <w:bookmarkEnd w:id="26"/>
    <w:bookmarkStart w:id="27" w:name="findings-and-analysis"/>
    <w:p>
      <w:pPr>
        <w:pStyle w:val="Heading2"/>
      </w:pPr>
      <w:r>
        <w:t xml:space="preserve">Findings and Analysis</w:t>
      </w:r>
    </w:p>
    <w:p>
      <w:pPr>
        <w:pStyle w:val="FirstParagraph"/>
      </w:pPr>
      <w:r>
        <w:t xml:space="preserve">The findings reveal that auditors in Caracas prioritize adaptability and ethical rigor. Many have adopted digital tools to mitigate the effects of inflation, while others collaborate with international certification bodies (e.g., ACCA or CFA Institute) to align with global practices. However, systemic issues such as corruption and lack of institutional support remain significant barriers.</w:t>
      </w:r>
    </w:p>
    <w:bookmarkEnd w:id="27"/>
    <w:bookmarkStart w:id="28" w:name="conclusion"/>
    <w:p>
      <w:pPr>
        <w:pStyle w:val="Heading2"/>
      </w:pPr>
      <w:r>
        <w:t xml:space="preserve">Conclusion</w:t>
      </w:r>
    </w:p>
    <w:p>
      <w:pPr>
        <w:pStyle w:val="FirstParagraph"/>
      </w:pPr>
      <w:r>
        <w:t xml:space="preserve">In conclusion, auditors in Venezuela Caracas are indispensable to maintaining financial accountability in a nation grappling with unprecedented economic challenges. Their role extends beyond compliance; they act as catalysts for transparency, innovation, and resilience. This Undergraduate Thesis underscores the need for stronger institutional support and international collaboration to empower auditors in addressing the unique demands of their profession.</w:t>
      </w:r>
    </w:p>
    <w:bookmarkEnd w:id="28"/>
    <w:bookmarkStart w:id="29" w:name="references"/>
    <w:p>
      <w:pPr>
        <w:pStyle w:val="Heading2"/>
      </w:pPr>
      <w:r>
        <w:t xml:space="preserve">References</w:t>
      </w:r>
    </w:p>
    <w:p>
      <w:pPr>
        <w:numPr>
          <w:ilvl w:val="0"/>
          <w:numId w:val="1003"/>
        </w:numPr>
        <w:pStyle w:val="Compact"/>
      </w:pPr>
      <w:r>
        <w:t xml:space="preserve">National Institute of Auditing (INA). (2023). *Regulatory Framework for Auditing in Venezuela.* Caracas.</w:t>
      </w:r>
    </w:p>
    <w:p>
      <w:pPr>
        <w:numPr>
          <w:ilvl w:val="0"/>
          <w:numId w:val="1003"/>
        </w:numPr>
        <w:pStyle w:val="Compact"/>
      </w:pPr>
      <w:r>
        <w:t xml:space="preserve">Caracas Stock Exchange. (2023). *Annual Report on Financial Transparency.*</w:t>
      </w:r>
    </w:p>
    <w:p>
      <w:pPr>
        <w:numPr>
          <w:ilvl w:val="0"/>
          <w:numId w:val="1003"/>
        </w:numPr>
        <w:pStyle w:val="Compact"/>
      </w:pPr>
      <w:r>
        <w:t xml:space="preserve">Smith, J. &amp; García, M. (2021). "Auditing in Crisis Economies: A Case Study of Venezuela." *Journal of International Accounting Research*, 15(3), 45-67.</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Auditors in Caracas.</w:t>
      </w:r>
      <w:r>
        <w:br/>
      </w:r>
      <w:r>
        <w:rPr>
          <w:iCs/>
          <w:i/>
        </w:rPr>
        <w:t xml:space="preserve">Appendix B:</w:t>
      </w:r>
      <w:r>
        <w:t xml:space="preserve"> </w:t>
      </w:r>
      <w:r>
        <w:t xml:space="preserve">Sample Audit Reports from Public and Private Sectors.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Venezuela Caracas</dc:title>
  <dc:creator/>
  <dc:language>en</dc:language>
  <cp:keywords/>
  <dcterms:created xsi:type="dcterms:W3CDTF">2026-07-21T13:12:58Z</dcterms:created>
  <dcterms:modified xsi:type="dcterms:W3CDTF">2026-07-21T13:12:58Z</dcterms:modified>
</cp:coreProperties>
</file>

<file path=docProps/custom.xml><?xml version="1.0" encoding="utf-8"?>
<Properties xmlns="http://schemas.openxmlformats.org/officeDocument/2006/custom-properties" xmlns:vt="http://schemas.openxmlformats.org/officeDocument/2006/docPropsVTypes"/>
</file>