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ce3166fba3641fceef7e7ebd595aa5888d3a0f8"/>
    <w:p>
      <w:pPr>
        <w:pStyle w:val="Heading1"/>
      </w:pPr>
      <w:r>
        <w:t xml:space="preserve">Undergraduate Thesis: The Role of Auditors in Vietnam Ho Chi Minh City</w:t>
      </w:r>
    </w:p>
    <w:bookmarkStart w:id="20" w:name="abstract"/>
    <w:p>
      <w:pPr>
        <w:pStyle w:val="Heading2"/>
      </w:pPr>
      <w:r>
        <w:t xml:space="preserve">Abstract</w:t>
      </w:r>
    </w:p>
    <w:p>
      <w:pPr>
        <w:pStyle w:val="FirstParagraph"/>
      </w:pPr>
      <w:r>
        <w:t xml:space="preserve">This Undergraduate Thesis explores the critical role of auditors in ensuring financial transparency, compliance, and accountability within the dynamic business environment of Vietnam Ho Chi Minh City (HCMC). As one of Asia’s most rapidly developing urban centers, HCMC has seen a surge in multinational corporations, small-to-medium enterprises (SMEs), and complex financial transactions. This study examines how auditors navigate regulatory frameworks, ethical challenges, and technological advancements to maintain trust in the financial system. By analyzing case studies and existing literature, this thesis highlights the unique demands of auditing in HCMC and provides recommendations for enhancing auditor effectiveness in the region.</w:t>
      </w:r>
    </w:p>
    <w:bookmarkEnd w:id="20"/>
    <w:bookmarkStart w:id="21" w:name="introduction"/>
    <w:p>
      <w:pPr>
        <w:pStyle w:val="Heading2"/>
      </w:pPr>
      <w:r>
        <w:t xml:space="preserve">Introduction</w:t>
      </w:r>
    </w:p>
    <w:p>
      <w:pPr>
        <w:pStyle w:val="FirstParagraph"/>
      </w:pPr>
      <w:r>
        <w:t xml:space="preserve">The role of an auditor is indispensable in modern economies, acting as a guardian of financial integrity. In Vietnam Ho Chi Minh City—a hub for trade, finance, and innovation—the auditing profession faces unique challenges due to rapid urbanization, evolving regulations, and the influx of foreign investment. This Undergraduate Thesis aims to investigate how auditors in HCMC contribute to corporate governance and economic stability while adapting to local contexts. The research focuses on the intersection of auditing practices with Vietnam’s legal framework, the impact of globalization on audit standards, and the socio-economic factors shaping auditor-client relationships in HCMC.</w:t>
      </w:r>
    </w:p>
    <w:bookmarkEnd w:id="21"/>
    <w:bookmarkStart w:id="22" w:name="literature-review"/>
    <w:p>
      <w:pPr>
        <w:pStyle w:val="Heading2"/>
      </w:pPr>
      <w:r>
        <w:t xml:space="preserve">Literature Review</w:t>
      </w:r>
    </w:p>
    <w:p>
      <w:pPr>
        <w:pStyle w:val="FirstParagraph"/>
      </w:pPr>
      <w:r>
        <w:t xml:space="preserve">Auditing has long been a cornerstone of financial accountability, with auditors tasked to evaluate the accuracy and fairness of financial statements. In Vietnam, auditing is governed by the Accounting Law and regulations from the Ministry of Finance. However, HCMC’s distinct position as a commercial metropolis introduces complexities such as multilingual transactions, cross-border compliance requirements, and high competition among audit firms. Recent studies highlight that auditors in HCMC must balance adherence to international standards (e.g., International Standards on Auditing—ISA) with localized practices influenced by cultural and regulatory nuances.</w:t>
      </w:r>
    </w:p>
    <w:p>
      <w:pPr>
        <w:pStyle w:val="BodyText"/>
      </w:pPr>
      <w:r>
        <w:t xml:space="preserve">Research also underscores the growing importance of technology in auditing, such as data analytics tools and blockchain for fraud detection. However, a gap exists in understanding how auditors in HCMC specifically leverage these innovations amid resource constraints and evolving client expectations.</w:t>
      </w:r>
    </w:p>
    <w:bookmarkEnd w:id="22"/>
    <w:bookmarkStart w:id="23" w:name="research-methodology"/>
    <w:p>
      <w:pPr>
        <w:pStyle w:val="Heading2"/>
      </w:pPr>
      <w:r>
        <w:t xml:space="preserve">Research Methodology</w:t>
      </w:r>
    </w:p>
    <w:p>
      <w:pPr>
        <w:pStyle w:val="FirstParagraph"/>
      </w:pPr>
      <w:r>
        <w:t xml:space="preserve">This Undergraduate Thesis employs a qualitative research design to gather insights from auditors working in HCMC. Data was collected through semi-structured interviews with 15 auditors affiliated with major firms, including Deloitte, PwC Vietnam, and local accounting agencies. Additionally, secondary data from reports by the Vietnam Institute of Accountants and the Ministry of Finance were analyzed to contextualize findings within regulatory trends.</w:t>
      </w:r>
    </w:p>
    <w:p>
      <w:pPr>
        <w:pStyle w:val="BodyText"/>
      </w:pPr>
      <w:r>
        <w:t xml:space="preserve">The research questions guiding this study include: (1) How do auditors in HCMC adapt to regulatory changes? (2) What challenges do auditors face in ensuring compliance for multinational corporations operating in Vietnam? (3) How can auditing practices be optimized to meet the demands of HCMC’s economy?</w:t>
      </w:r>
    </w:p>
    <w:bookmarkEnd w:id="23"/>
    <w:bookmarkStart w:id="24" w:name="Xf970d5b6333ee112a8ab61785119d2f7170d82e"/>
    <w:p>
      <w:pPr>
        <w:pStyle w:val="Heading2"/>
      </w:pPr>
      <w:r>
        <w:t xml:space="preserve">Case Study: Auditing Practices in Ho Chi Minh City</w:t>
      </w:r>
    </w:p>
    <w:p>
      <w:pPr>
        <w:pStyle w:val="FirstParagraph"/>
      </w:pPr>
      <w:r>
        <w:t xml:space="preserve">HCMC’s financial landscape is characterized by a mix of traditional businesses, tech startups, and global firms. A case study of an audit conducted for a multinational corporation (MNC) operating in HCMC revealed the need for auditors to reconcile Vietnamese tax laws with international financial reporting standards (IFRS). For example, MNCs often require auditors to navigate discrepancies between Vietnam’s corporate income tax regulations and IFRS guidelines on revenue recognition.</w:t>
      </w:r>
    </w:p>
    <w:p>
      <w:pPr>
        <w:pStyle w:val="BodyText"/>
      </w:pPr>
      <w:r>
        <w:t xml:space="preserve">Another case involved SMEs in HCMC’s textile sector, where auditors had to address issues related to inventory valuation and cost accounting under local regulations. The study found that auditors frequently act as advisors, helping clients implement systems to avoid penalties for non-compliance with Vietnam’s Accounting Standards (VAS).</w:t>
      </w:r>
    </w:p>
    <w:bookmarkEnd w:id="24"/>
    <w:bookmarkStart w:id="25" w:name="findings-and-analysis"/>
    <w:p>
      <w:pPr>
        <w:pStyle w:val="Heading2"/>
      </w:pPr>
      <w:r>
        <w:t xml:space="preserve">Findings and Analysis</w:t>
      </w:r>
    </w:p>
    <w:p>
      <w:pPr>
        <w:pStyle w:val="FirstParagraph"/>
      </w:pPr>
      <w:r>
        <w:t xml:space="preserve">The research uncovered several key findings: First, auditors in HCMC face pressure to remain agile in a regulatory environment that undergoes frequent amendments. Second, there is a growing demand for auditors with expertise in both Vietnamese and international accounting standards. Third, technology adoption remains uneven among audit firms; while larger firms invest heavily in digital tools, smaller agencies often lack the resources to modernize their processes.</w:t>
      </w:r>
    </w:p>
    <w:p>
      <w:pPr>
        <w:pStyle w:val="BodyText"/>
      </w:pPr>
      <w:r>
        <w:t xml:space="preserve">Interviews revealed that ethical dilemmas are common. For instance, auditors may encounter conflicts of interest when auditing clients with whom they have prior professional relationships. Additionally, the rise of e-commerce and digital transactions has created new risks related to cybersecurity and data integrity.</w:t>
      </w:r>
    </w:p>
    <w:bookmarkEnd w:id="25"/>
    <w:bookmarkStart w:id="26" w:name="recommendations"/>
    <w:p>
      <w:pPr>
        <w:pStyle w:val="Heading2"/>
      </w:pPr>
      <w:r>
        <w:t xml:space="preserve">Recommendations</w:t>
      </w:r>
    </w:p>
    <w:p>
      <w:pPr>
        <w:pStyle w:val="FirstParagraph"/>
      </w:pPr>
      <w:r>
        <w:t xml:space="preserve">To enhance the effectiveness of auditors in HCMC, this Undergraduate Thesis proposes several recommendations: (1) Strengthen training programs for auditors on Vietnam’s evolving regulations and international standards. (2) Encourage collaboration between audit firms and technology providers to adopt cost-effective digital solutions. (3) Advocate for government policies that support auditor independence, such as stricter conflict-of-interest rules.</w:t>
      </w:r>
    </w:p>
    <w:p>
      <w:pPr>
        <w:pStyle w:val="BodyText"/>
      </w:pPr>
      <w:r>
        <w:t xml:space="preserve">Furthermore, universities offering accounting degrees in HCMC should integrate case studies on local auditing challenges into their curricula to better prepare graduates for the demands of the profession.</w:t>
      </w:r>
    </w:p>
    <w:bookmarkEnd w:id="26"/>
    <w:bookmarkStart w:id="27" w:name="conclusion"/>
    <w:p>
      <w:pPr>
        <w:pStyle w:val="Heading2"/>
      </w:pPr>
      <w:r>
        <w:t xml:space="preserve">Conclusion</w:t>
      </w:r>
    </w:p>
    <w:p>
      <w:pPr>
        <w:pStyle w:val="FirstParagraph"/>
      </w:pPr>
      <w:r>
        <w:t xml:space="preserve">The role of an auditor in Vietnam Ho Chi Minh City is pivotal to maintaining financial transparency and fostering economic growth. This Undergraduate Thesis has demonstrated that auditors in HCMC must navigate a complex interplay of local regulations, global standards, and technological advancements. By addressing the challenges identified through this research, stakeholders can empower auditors to fulfill their responsibilities more effectively, ensuring trust in Vietnam’s financial systems and supporting the long-term success of Ho Chi Minh City as a regional economic leader.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Vietnam Ho Chi Minh City</dc:title>
  <dc:creator/>
  <dc:language>en</dc:language>
  <cp:keywords/>
  <dcterms:created xsi:type="dcterms:W3CDTF">2026-07-23T20:57:30Z</dcterms:created>
  <dcterms:modified xsi:type="dcterms:W3CDTF">2026-07-23T20:57:30Z</dcterms:modified>
</cp:coreProperties>
</file>

<file path=docProps/custom.xml><?xml version="1.0" encoding="utf-8"?>
<Properties xmlns="http://schemas.openxmlformats.org/officeDocument/2006/custom-properties" xmlns:vt="http://schemas.openxmlformats.org/officeDocument/2006/docPropsVTypes"/>
</file>