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814efb5eda4926d18b6d7e57c3100ccde25101"/>
    <w:p>
      <w:pPr>
        <w:pStyle w:val="Heading1"/>
      </w:pPr>
      <w:r>
        <w:t xml:space="preserve">Undergraduate Thesis: The Role of the Banker in the Financial Landscape of Brisbane, Australia</w:t>
      </w:r>
    </w:p>
    <w:p>
      <w:pPr>
        <w:pStyle w:val="FirstParagraph"/>
      </w:pPr>
      <w:r>
        <w:rPr>
          <w:bCs/>
          <w:b/>
        </w:rPr>
        <w:t xml:space="preserve">Abstract:</w:t>
      </w:r>
    </w:p>
    <w:p>
      <w:pPr>
        <w:pStyle w:val="BodyText"/>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Banker</w:t>
      </w:r>
      <w:r>
        <w:t xml:space="preserve"> </w:t>
      </w:r>
      <w:r>
        <w:t xml:space="preserve">within the financial ecosystem of</w:t>
      </w:r>
      <w:r>
        <w:t xml:space="preserve"> </w:t>
      </w:r>
      <w:r>
        <w:rPr>
          <w:bCs/>
          <w:b/>
        </w:rPr>
        <w:t xml:space="preserve">Australia Brisbane</w:t>
      </w:r>
      <w:r>
        <w:t xml:space="preserve">. As one of Australia’s most dynamic urban centers, Brisbane presents unique challenges and opportunities for bankers navigating a rapidly changing economic landscape. This thesis examines how bankers in Brisbane adapt to local market conditions, regulatory frameworks, and technological advancements while balancing global financial trends. Through an analysis of case studies, industry reports, and academic literature, this work highlights the critical functions of bankers in supporting regional development, managing risks associated with Queensland’s economy (including agriculture and real estate), and addressing emerging issues such as fintech competition. The research underscores the importance of localized expertise for</w:t>
      </w:r>
      <w:r>
        <w:t xml:space="preserve"> </w:t>
      </w:r>
      <w:r>
        <w:rPr>
          <w:bCs/>
          <w:b/>
        </w:rPr>
        <w:t xml:space="preserve">Bankers</w:t>
      </w:r>
      <w:r>
        <w:t xml:space="preserve"> </w:t>
      </w:r>
      <w:r>
        <w:t xml:space="preserve">in</w:t>
      </w:r>
      <w:r>
        <w:t xml:space="preserve"> </w:t>
      </w:r>
      <w:r>
        <w:rPr>
          <w:bCs/>
          <w:b/>
        </w:rPr>
        <w:t xml:space="preserve">Australia Brisbane</w:t>
      </w:r>
      <w:r>
        <w:t xml:space="preserve">, while also emphasizing broader implications for the Australian banking sector.</w:t>
      </w:r>
    </w:p>
    <w:bookmarkStart w:id="20" w:name="introduction"/>
    <w:p>
      <w:pPr>
        <w:pStyle w:val="Heading2"/>
      </w:pPr>
      <w:r>
        <w:t xml:space="preserve">1. Introduction</w:t>
      </w:r>
    </w:p>
    <w:p>
      <w:pPr>
        <w:pStyle w:val="FirstParagraph"/>
      </w:pPr>
      <w:r>
        <w:t xml:space="preserve">The role of a</w:t>
      </w:r>
      <w:r>
        <w:t xml:space="preserve"> </w:t>
      </w:r>
      <w:r>
        <w:rPr>
          <w:bCs/>
          <w:b/>
        </w:rPr>
        <w:t xml:space="preserve">Banker</w:t>
      </w:r>
      <w:r>
        <w:t xml:space="preserve"> </w:t>
      </w:r>
      <w:r>
        <w:t xml:space="preserve">extends far beyond traditional lending and deposits; it encompasses financial advising, risk management, and fostering economic growth. In</w:t>
      </w:r>
      <w:r>
        <w:t xml:space="preserve"> </w:t>
      </w:r>
      <w:r>
        <w:rPr>
          <w:bCs/>
          <w:b/>
        </w:rPr>
        <w:t xml:space="preserve">Australia Brisbane</w:t>
      </w:r>
      <w:r>
        <w:t xml:space="preserve">, where the economy is heavily influenced by sectors like agriculture, construction, and tourism, bankers play a pivotal role in ensuring stable access to credit and investment opportunities. This thesis aims to analyze the specific responsibilities of</w:t>
      </w:r>
      <w:r>
        <w:t xml:space="preserve"> </w:t>
      </w:r>
      <w:r>
        <w:rPr>
          <w:bCs/>
          <w:b/>
        </w:rPr>
        <w:t xml:space="preserve">Bankers</w:t>
      </w:r>
      <w:r>
        <w:t xml:space="preserve"> </w:t>
      </w:r>
      <w:r>
        <w:t xml:space="preserve">in Brisbane while addressing how regional factors shape their strategies compared to those in larger cities like Sydney or Melbourne.</w:t>
      </w:r>
    </w:p>
    <w:p>
      <w:pPr>
        <w:pStyle w:val="BodyText"/>
      </w:pPr>
      <w:r>
        <w:t xml:space="preserve">Brisbane’s position as a hub for innovation, combined with its growing population and infrastructure projects (e.g., the Brisbane Metro), creates a unique environment for bankers. Additionally, regulatory bodies such as the Australian Prudential Regulation Authority (APRA) and the Australian Securities and Investments Commission (ASIC) impose strict guidelines that influence banking practices in</w:t>
      </w:r>
      <w:r>
        <w:t xml:space="preserve"> </w:t>
      </w:r>
      <w:r>
        <w:rPr>
          <w:bCs/>
          <w:b/>
        </w:rPr>
        <w:t xml:space="preserve">Australia Brisbane</w:t>
      </w:r>
      <w:r>
        <w:t xml:space="preserve">. This study will explore these dynamics through a combination of theoretical frameworks and practical examples.</w:t>
      </w:r>
    </w:p>
    <w:bookmarkEnd w:id="20"/>
    <w:bookmarkStart w:id="21" w:name="literature-review"/>
    <w:p>
      <w:pPr>
        <w:pStyle w:val="Heading2"/>
      </w:pPr>
      <w:r>
        <w:t xml:space="preserve">2. Literature Review</w:t>
      </w:r>
    </w:p>
    <w:p>
      <w:pPr>
        <w:pStyle w:val="FirstParagraph"/>
      </w:pPr>
      <w:r>
        <w:t xml:space="preserve">The literature on banking in Australia highlights the sector’s resilience despite global economic fluctuations. Studies by institutions like the Reserve Bank of Australia (RBA) emphasize the importance of localized banking services in supporting regional economies, particularly in areas where urbanization is rapid but uneven. In Brisbane, this has led to a focus on SME financing and housing market stability.</w:t>
      </w:r>
    </w:p>
    <w:p>
      <w:pPr>
        <w:pStyle w:val="BodyText"/>
      </w:pPr>
      <w:r>
        <w:t xml:space="preserve">Research by Taylor et al. (2019) notes that</w:t>
      </w:r>
      <w:r>
        <w:t xml:space="preserve"> </w:t>
      </w:r>
      <w:r>
        <w:rPr>
          <w:bCs/>
          <w:b/>
        </w:rPr>
        <w:t xml:space="preserve">Bankers</w:t>
      </w:r>
      <w:r>
        <w:t xml:space="preserve"> </w:t>
      </w:r>
      <w:r>
        <w:t xml:space="preserve">in regional Australian cities often act as intermediaries between global financial systems and local communities. This role is amplified in</w:t>
      </w:r>
      <w:r>
        <w:t xml:space="preserve"> </w:t>
      </w:r>
      <w:r>
        <w:rPr>
          <w:bCs/>
          <w:b/>
        </w:rPr>
        <w:t xml:space="preserve">Australia Brisbane</w:t>
      </w:r>
      <w:r>
        <w:t xml:space="preserve">, where the banking sector must balance the needs of diverse stakeholders, including farmers, developers, and international investors. Furthermore, advancements in digital banking have forced</w:t>
      </w:r>
      <w:r>
        <w:t xml:space="preserve"> </w:t>
      </w:r>
      <w:r>
        <w:rPr>
          <w:bCs/>
          <w:b/>
        </w:rPr>
        <w:t xml:space="preserve">Bankers</w:t>
      </w:r>
      <w:r>
        <w:t xml:space="preserve"> </w:t>
      </w:r>
      <w:r>
        <w:t xml:space="preserve">to adopt new technologies such as blockchain for secure transactions and AI-driven risk assessment tools.</w:t>
      </w:r>
    </w:p>
    <w:p>
      <w:pPr>
        <w:pStyle w:val="BodyText"/>
      </w:pPr>
      <w:r>
        <w:t xml:space="preserve">Critically, recent studies (e.g., Australian Institute of Bankers Report 2023) caution that Brisbane’s banks face challenges from fintech startups offering low-cost digital solutions. This competition has compelled traditional</w:t>
      </w:r>
      <w:r>
        <w:t xml:space="preserve"> </w:t>
      </w:r>
      <w:r>
        <w:rPr>
          <w:bCs/>
          <w:b/>
        </w:rPr>
        <w:t xml:space="preserve">Bankers</w:t>
      </w:r>
      <w:r>
        <w:t xml:space="preserve"> </w:t>
      </w:r>
      <w:r>
        <w:t xml:space="preserve">to innovate while maintaining compliance with stringent regulations.</w:t>
      </w:r>
    </w:p>
    <w:bookmarkEnd w:id="21"/>
    <w:bookmarkStart w:id="22" w:name="case-studies-and-analysis"/>
    <w:p>
      <w:pPr>
        <w:pStyle w:val="Heading2"/>
      </w:pPr>
      <w:r>
        <w:t xml:space="preserve">3. Case Studies and Analysis</w:t>
      </w:r>
    </w:p>
    <w:p>
      <w:pPr>
        <w:pStyle w:val="FirstParagraph"/>
      </w:pPr>
      <w:r>
        <w:rPr>
          <w:bCs/>
          <w:b/>
        </w:rPr>
        <w:t xml:space="preserve">CASE STUDY 1: Commonwealth Bank of Australia (CBA) in Brisbane</w:t>
      </w:r>
    </w:p>
    <w:p>
      <w:pPr>
        <w:pStyle w:val="BodyText"/>
      </w:pPr>
      <w:r>
        <w:t xml:space="preserve">The CBA, one of Australia’s largest banks, has tailored its services to address Brisbane’s economic priorities. For example, it offers specialized loan products for agricultural businesses in Queensland, a key industry for the region. Additionally, CBA’s investment in digital platforms (e.g., “CommBank app”) reflects the need for</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to remain competitive with fintech alternatives.</w:t>
      </w:r>
    </w:p>
    <w:p>
      <w:pPr>
        <w:pStyle w:val="BodyText"/>
      </w:pPr>
      <w:r>
        <w:rPr>
          <w:bCs/>
          <w:b/>
        </w:rPr>
        <w:t xml:space="preserve">CASE STUDY 2: Regional Banking Challenges During the 2020 Pandemic</w:t>
      </w:r>
    </w:p>
    <w:p>
      <w:pPr>
        <w:pStyle w:val="BodyText"/>
      </w:pPr>
      <w:r>
        <w:t xml:space="preserve">During the pandemic,</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faced unprecedented demand for emergency loans and financial advice. According to a report by the Queensland Government (2021), regional banks in Brisbane processed 35% more small business loan applications than their Sydney counterparts. This underscores the critical role of</w:t>
      </w:r>
      <w:r>
        <w:t xml:space="preserve"> </w:t>
      </w:r>
      <w:r>
        <w:rPr>
          <w:bCs/>
          <w:b/>
        </w:rPr>
        <w:t xml:space="preserve">Bankers</w:t>
      </w:r>
      <w:r>
        <w:t xml:space="preserve"> </w:t>
      </w:r>
      <w:r>
        <w:t xml:space="preserve">in crisis management and economic recovery.</w:t>
      </w:r>
    </w:p>
    <w:p>
      <w:pPr>
        <w:pStyle w:val="BodyText"/>
      </w:pPr>
      <w:r>
        <w:rPr>
          <w:bCs/>
          <w:b/>
        </w:rPr>
        <w:t xml:space="preserve">CASE STUDY 3: Fintech Disruption and Regulatory Adaptation</w:t>
      </w:r>
    </w:p>
    <w:p>
      <w:pPr>
        <w:pStyle w:val="BodyText"/>
      </w:pPr>
      <w:r>
        <w:t xml:space="preserve">The rise of fintech companies like Afterpay (now part of Block Inc.) has challenged traditional banking models. In</w:t>
      </w:r>
      <w:r>
        <w:t xml:space="preserve"> </w:t>
      </w:r>
      <w:r>
        <w:rPr>
          <w:bCs/>
          <w:b/>
        </w:rPr>
        <w:t xml:space="preserve">Australia Brisbane</w:t>
      </w:r>
      <w:r>
        <w:t xml:space="preserve">,</w:t>
      </w:r>
      <w:r>
        <w:t xml:space="preserve"> </w:t>
      </w:r>
      <w:r>
        <w:rPr>
          <w:bCs/>
          <w:b/>
        </w:rPr>
        <w:t xml:space="preserve">Bankers</w:t>
      </w:r>
      <w:r>
        <w:t xml:space="preserve"> </w:t>
      </w:r>
      <w:r>
        <w:t xml:space="preserve">have responded by forming partnerships with fintechs or developing in-house digital solutions. However, APRA’s emphasis on cybersecurity has required banks to invest heavily in protecting customer data, a responsibility that falls squarely on</w:t>
      </w:r>
      <w:r>
        <w:t xml:space="preserve"> </w:t>
      </w:r>
      <w:r>
        <w:rPr>
          <w:bCs/>
          <w:b/>
        </w:rPr>
        <w:t xml:space="preserve">Bankers</w:t>
      </w:r>
      <w:r>
        <w:t xml:space="preserve">.</w:t>
      </w:r>
    </w:p>
    <w:bookmarkEnd w:id="22"/>
    <w:bookmarkStart w:id="23" w:name="discussion-and-implications"/>
    <w:p>
      <w:pPr>
        <w:pStyle w:val="Heading2"/>
      </w:pPr>
      <w:r>
        <w:t xml:space="preserve">4. Discussion and Implications</w:t>
      </w:r>
    </w:p>
    <w:p>
      <w:pPr>
        <w:pStyle w:val="FirstParagraph"/>
      </w:pPr>
      <w:r>
        <w:t xml:space="preserve">The analysis reveals that</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must navigate a complex interplay of local economic needs, regulatory requirements, and technological innovation. Unlike their counterparts in larger cities, they often serve as the primary financial interface for regional communities. This necessitates a deep understanding of Queensland’s unique economic drivers, such as its reliance on natural resources and tourism.</w:t>
      </w:r>
    </w:p>
    <w:p>
      <w:pPr>
        <w:pStyle w:val="BodyText"/>
      </w:pPr>
      <w:r>
        <w:t xml:space="preserve">Moreover, the thesis highlights that</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are increasingly expected to act as advisors rather than mere transaction facilitators. For example, providing guidance on sustainable investing aligns with global trends while addressing local environmental concerns (e.g., managing water usage in Queensland’s agricultural sector).</w:t>
      </w:r>
    </w:p>
    <w:p>
      <w:pPr>
        <w:pStyle w:val="BodyText"/>
      </w:pPr>
      <w:r>
        <w:t xml:space="preserve">The findings also suggest that future research could explore the impact of climate change on banking practices in Brisbane, particularly regarding property lending and insurance risks. Additionally, longitudinal studies on the performance of digital-only banks in regional Australia may provide further insights.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has examined the multifaceted role of a</w:t>
      </w:r>
      <w:r>
        <w:t xml:space="preserve"> </w:t>
      </w:r>
      <w:r>
        <w:rPr>
          <w:bCs/>
          <w:b/>
        </w:rPr>
        <w:t xml:space="preserve">Banker</w:t>
      </w:r>
      <w:r>
        <w:t xml:space="preserve"> </w:t>
      </w:r>
      <w:r>
        <w:t xml:space="preserve">within the context of</w:t>
      </w:r>
      <w:r>
        <w:t xml:space="preserve"> </w:t>
      </w:r>
      <w:r>
        <w:rPr>
          <w:bCs/>
          <w:b/>
        </w:rPr>
        <w:t xml:space="preserve">Australia Brisbane</w:t>
      </w:r>
      <w:r>
        <w:t xml:space="preserve">. It has demonstrated how bankers in this region must balance localized economic demands with national and global financial trends. From supporting SMEs to adapting to fintech competition, the work underscores the significance of localized expertise in banking.</w:t>
      </w:r>
    </w:p>
    <w:p>
      <w:pPr>
        <w:pStyle w:val="BodyText"/>
      </w:pPr>
      <w:r>
        <w:t xml:space="preserve">The research contributes to a broader understanding of how regional banking can coexist with innovation while adhering to regulatory frameworks. For</w:t>
      </w:r>
      <w:r>
        <w:t xml:space="preserve"> </w:t>
      </w:r>
      <w:r>
        <w:rPr>
          <w:bCs/>
          <w:b/>
        </w:rPr>
        <w:t xml:space="preserve">Bankers</w:t>
      </w:r>
      <w:r>
        <w:t xml:space="preserve"> </w:t>
      </w:r>
      <w:r>
        <w:t xml:space="preserve">in</w:t>
      </w:r>
      <w:r>
        <w:t xml:space="preserve"> </w:t>
      </w:r>
      <w:r>
        <w:rPr>
          <w:bCs/>
          <w:b/>
        </w:rPr>
        <w:t xml:space="preserve">Australia Brisbane</w:t>
      </w:r>
      <w:r>
        <w:t xml:space="preserve">, this thesis serves as a reminder that their role extends beyond profit generation—it is deeply intertwined with the stability and prosperity of the communities they serve.</w:t>
      </w:r>
    </w:p>
    <w:p>
      <w:pPr>
        <w:pStyle w:val="BodyText"/>
      </w:pPr>
      <w:r>
        <w:rPr>
          <w:iCs/>
          <w:i/>
        </w:rPr>
        <w:t xml:space="preserve">This document is an academic exercise for an undergraduate student exploring the intersection of banking, regional economics, and technological change in</w:t>
      </w:r>
      <w:r>
        <w:rPr>
          <w:iCs/>
          <w:i/>
        </w:rPr>
        <w:t xml:space="preserve"> </w:t>
      </w:r>
      <w:r>
        <w:rPr>
          <w:bCs/>
          <w:b/>
          <w:iCs/>
          <w:i/>
        </w:rPr>
        <w:t xml:space="preserve">Australia Brisbane</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