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e7f098b204ba42d1ba47a72edaaf65282244f36"/>
    <w:p>
      <w:pPr>
        <w:pStyle w:val="Heading1"/>
      </w:pPr>
      <w:r>
        <w:t xml:space="preserve">Undergraduate Thesis: The Role of Bankers in Bangladesh Dhaka</w:t>
      </w:r>
    </w:p>
    <w:bookmarkStart w:id="20" w:name="abstract"/>
    <w:p>
      <w:pPr>
        <w:pStyle w:val="Heading2"/>
      </w:pPr>
      <w:r>
        <w:t xml:space="preserve">Abstract</w:t>
      </w:r>
    </w:p>
    <w:p>
      <w:pPr>
        <w:pStyle w:val="FirstParagraph"/>
      </w:pPr>
      <w:r>
        <w:t xml:space="preserve">This Undergraduate Thesis explores the critical role of bankers in the economic development and financial stability of Bangladesh, with a specific focus on Dhaka—the commercial capital and hub of banking activities. As a rapidly growing economy, Bangladesh relies heavily on its banking sector to facilitate trade, investment, and credit flow. This study examines the multifaceted responsibilities of bankers in Dhaka, their challenges in navigating regulatory frameworks and market dynamics, and their contributions to achieving national financial goals. By analyzing the unique context of Bangladesh Dhaka, this thesis underscores the importance of a well-regulated and innovative banking profession to sustain economic growth.</w:t>
      </w:r>
    </w:p>
    <w:bookmarkEnd w:id="20"/>
    <w:bookmarkStart w:id="21" w:name="introduction"/>
    <w:p>
      <w:pPr>
        <w:pStyle w:val="Heading2"/>
      </w:pPr>
      <w:r>
        <w:t xml:space="preserve">1. Introduction</w:t>
      </w:r>
    </w:p>
    <w:p>
      <w:pPr>
        <w:pStyle w:val="FirstParagraph"/>
      </w:pPr>
      <w:r>
        <w:t xml:space="preserve">Bangladesh has witnessed significant economic transformation over the past few decades, with its banking sector playing a pivotal role in this progress. Dhaka, as the nation's largest city and financial center, hosts the majority of commercial banks, development finance institutions (DFIs), and non-banking financial companies (NBFCs). Bankers in Dhaka are not merely custodians of money; they are strategic actors who influence economic policy, allocate credit efficiently, and drive innovation in financial services. This thesis aims to evaluate the evolving role of bankers in Bangladesh Dhaka, emphasizing their significance as both economic enablers and regulatory participants.</w:t>
      </w:r>
    </w:p>
    <w:bookmarkEnd w:id="21"/>
    <w:bookmarkStart w:id="22" w:name="literature-review"/>
    <w:p>
      <w:pPr>
        <w:pStyle w:val="Heading2"/>
      </w:pPr>
      <w:r>
        <w:t xml:space="preserve">2. Literature Review</w:t>
      </w:r>
    </w:p>
    <w:p>
      <w:pPr>
        <w:pStyle w:val="FirstParagraph"/>
      </w:pPr>
      <w:r>
        <w:t xml:space="preserve">Previous studies highlight the dual role of bankers as intermediaries between savers and borrowers and as agents of financial inclusion. In Bangladesh, the banking sector has been instrumental in poverty alleviation through microcredit programs, such as those pioneered by BRAC and Grameen Bank. However, Dhaka's unique urban landscape presents distinct challenges for bankers, including high competition among financial institutions, regulatory compliance with Bangladesh Bank (BB) guidelines, and the need to adapt to digital banking trends. Research also underscores the importance of ethical banking practices in maintaining public trust—a critical factor in a country where informal financial systems still hold sway.</w:t>
      </w:r>
    </w:p>
    <w:bookmarkEnd w:id="22"/>
    <w:bookmarkStart w:id="23" w:name="the-role-of-bankers-in-bangladesh-dhaka"/>
    <w:p>
      <w:pPr>
        <w:pStyle w:val="Heading2"/>
      </w:pPr>
      <w:r>
        <w:t xml:space="preserve">3. The Role of Bankers in Bangladesh Dhaka</w:t>
      </w:r>
    </w:p>
    <w:p>
      <w:pPr>
        <w:pStyle w:val="FirstParagraph"/>
      </w:pPr>
      <w:r>
        <w:t xml:space="preserve">Bankers in Bangladesh Dhaka operate within a dynamic environment shaped by economic policies, technological advancements, and demographic changes. Their roles include:</w:t>
      </w:r>
    </w:p>
    <w:p>
      <w:pPr>
        <w:numPr>
          <w:ilvl w:val="0"/>
          <w:numId w:val="1001"/>
        </w:numPr>
        <w:pStyle w:val="Compact"/>
      </w:pPr>
      <w:r>
        <w:rPr>
          <w:bCs/>
          <w:b/>
        </w:rPr>
        <w:t xml:space="preserve">Credit Facilitation:** Providing loans for business expansion, housing, and personal needs to support individual and corporate growth.</w:t>
      </w:r>
    </w:p>
    <w:p>
      <w:pPr>
        <w:numPr>
          <w:ilvl w:val="0"/>
          <w:numId w:val="1001"/>
        </w:numPr>
        <w:pStyle w:val="Compact"/>
      </w:pPr>
      <w:r>
        <w:rPr>
          <w:bCs/>
          <w:b/>
        </w:rPr>
        <w:t xml:space="preserve">Financial Inclusion:** Promoting access to banking services for underserved populations through mobile banking, digital wallets, and branch expansion in rural-urban fringes of Dhaka.</w:t>
      </w:r>
    </w:p>
    <w:p>
      <w:pPr>
        <w:numPr>
          <w:ilvl w:val="0"/>
          <w:numId w:val="1001"/>
        </w:numPr>
        <w:pStyle w:val="Compact"/>
      </w:pPr>
      <w:r>
        <w:rPr>
          <w:bCs/>
          <w:b/>
        </w:rPr>
        <w:t xml:space="preserve">Regulatory Compliance:** Adhering to Bangladesh Bank's directives on capital adequacy, liquidity management, and anti-money laundering (AML) protocols.</w:t>
      </w:r>
    </w:p>
    <w:p>
      <w:pPr>
        <w:numPr>
          <w:ilvl w:val="0"/>
          <w:numId w:val="1001"/>
        </w:numPr>
        <w:pStyle w:val="Compact"/>
      </w:pPr>
      <w:r>
        <w:rPr>
          <w:bCs/>
          <w:b/>
        </w:rPr>
        <w:t xml:space="preserve">Economic Counseling:** Advising clients on investment opportunities, risk management strategies, and long-term financial planning.</w:t>
      </w:r>
    </w:p>
    <w:bookmarkEnd w:id="23"/>
    <w:bookmarkStart w:id="24" w:name="X4f72bc367b087e16e879b6bfe3388ac0bab3518"/>
    <w:p>
      <w:pPr>
        <w:pStyle w:val="Heading2"/>
      </w:pPr>
      <w:r>
        <w:t xml:space="preserve">4. Challenges Faced by Bankers in Bangladesh Dhaka</w:t>
      </w:r>
    </w:p>
    <w:p>
      <w:pPr>
        <w:pStyle w:val="FirstParagraph"/>
      </w:pPr>
      <w:r>
        <w:t xml:space="preserve">Despite their vital role, bankers in Dhaka face numerous challenges that hinder optimal performance:</w:t>
      </w:r>
    </w:p>
    <w:p>
      <w:pPr>
        <w:numPr>
          <w:ilvl w:val="0"/>
          <w:numId w:val="1002"/>
        </w:numPr>
        <w:pStyle w:val="Compact"/>
      </w:pPr>
      <w:r>
        <w:rPr>
          <w:bCs/>
          <w:b/>
        </w:rPr>
        <w:t xml:space="preserve">Economic Volatility:** Fluctuations in foreign exchange rates and inflation impact lending decisions and profitability.</w:t>
      </w:r>
    </w:p>
    <w:p>
      <w:pPr>
        <w:numPr>
          <w:ilvl w:val="0"/>
          <w:numId w:val="1002"/>
        </w:numPr>
        <w:pStyle w:val="Compact"/>
      </w:pPr>
      <w:r>
        <w:rPr>
          <w:bCs/>
          <w:b/>
        </w:rPr>
        <w:t xml:space="preserve">Regulatory Burden:** Compliance with Bangladesh Bank's stringent rules often requires significant resources, particularly for smaller banks.</w:t>
      </w:r>
    </w:p>
    <w:p>
      <w:pPr>
        <w:numPr>
          <w:ilvl w:val="0"/>
          <w:numId w:val="1002"/>
        </w:numPr>
        <w:pStyle w:val="Compact"/>
      </w:pPr>
      <w:r>
        <w:rPr>
          <w:bCs/>
          <w:b/>
        </w:rPr>
        <w:t xml:space="preserve">Tech Disruption:** The rise of fintech startups threatens traditional banking models by offering faster, cheaper services through mobile applications.</w:t>
      </w:r>
    </w:p>
    <w:p>
      <w:pPr>
        <w:numPr>
          <w:ilvl w:val="0"/>
          <w:numId w:val="1002"/>
        </w:numPr>
        <w:pStyle w:val="Compact"/>
      </w:pPr>
      <w:r>
        <w:rPr>
          <w:bCs/>
          <w:b/>
        </w:rPr>
        <w:t xml:space="preserve">Political Interference:** In some cases, political pressure on banks undermines transparency and independence in financial operations.</w:t>
      </w:r>
    </w:p>
    <w:bookmarkEnd w:id="24"/>
    <w:bookmarkStart w:id="25" w:name="Xe6227fa9253e527452f8fa9f7bca223c38585b0"/>
    <w:p>
      <w:pPr>
        <w:pStyle w:val="Heading2"/>
      </w:pPr>
      <w:r>
        <w:t xml:space="preserve">5. Case Study: Bankers' Impact on Dhaka's Economy</w:t>
      </w:r>
    </w:p>
    <w:p>
      <w:pPr>
        <w:pStyle w:val="FirstParagraph"/>
      </w:pPr>
      <w:r>
        <w:t xml:space="preserve">Dhaka's economic growth is closely tied to the performance of its banking sector. For instance, during the 2016-2018 period, a surge in credit disbursement by local banks led to a boom in real estate and infrastructure projects. However, the 2020 pandemic exposed vulnerabilities in the system, as many bankers struggled with non-performing loans (NPLs) due to lockdowns and economic stagnation. This case study illustrates how bankers must balance risk management with proactive lending to sustain Dhaka's development.</w:t>
      </w:r>
    </w:p>
    <w:bookmarkEnd w:id="25"/>
    <w:bookmarkStart w:id="26" w:name="X158660a80e038c3a60bb27801424819a661dc0a"/>
    <w:p>
      <w:pPr>
        <w:pStyle w:val="Heading2"/>
      </w:pPr>
      <w:r>
        <w:t xml:space="preserve">6. Recommendations for Bankers in Bangladesh Dhaka</w:t>
      </w:r>
    </w:p>
    <w:p>
      <w:pPr>
        <w:pStyle w:val="FirstParagraph"/>
      </w:pPr>
      <w:r>
        <w:t xml:space="preserve">To enhance their effectiveness, bankers in Bangladesh Dhaka should:</w:t>
      </w:r>
    </w:p>
    <w:p>
      <w:pPr>
        <w:numPr>
          <w:ilvl w:val="0"/>
          <w:numId w:val="1003"/>
        </w:numPr>
        <w:pStyle w:val="Compact"/>
      </w:pPr>
      <w:r>
        <w:rPr>
          <w:bCs/>
          <w:b/>
        </w:rPr>
        <w:t xml:space="preserve">Embrace Digital Transformation:** Invest in secure online platforms and AI-driven tools to improve customer service and operational efficiency.</w:t>
      </w:r>
    </w:p>
    <w:p>
      <w:pPr>
        <w:numPr>
          <w:ilvl w:val="0"/>
          <w:numId w:val="1003"/>
        </w:numPr>
        <w:pStyle w:val="Compact"/>
      </w:pPr>
      <w:r>
        <w:rPr>
          <w:bCs/>
          <w:b/>
        </w:rPr>
        <w:t xml:space="preserve">Strengthen Collaboration with Bangladesh Bank:** Advocate for policies that reduce regulatory burdens while ensuring financial stability.</w:t>
      </w:r>
    </w:p>
    <w:p>
      <w:pPr>
        <w:numPr>
          <w:ilvl w:val="0"/>
          <w:numId w:val="1003"/>
        </w:numPr>
        <w:pStyle w:val="Compact"/>
      </w:pPr>
      <w:r>
        <w:rPr>
          <w:bCs/>
          <w:b/>
        </w:rPr>
        <w:t xml:space="preserve">Promote Financial Literacy:** Educate the public on prudent money management to reduce dependency on informal lending systems.</w:t>
      </w:r>
    </w:p>
    <w:p>
      <w:pPr>
        <w:numPr>
          <w:ilvl w:val="0"/>
          <w:numId w:val="1003"/>
        </w:numPr>
        <w:pStyle w:val="Compact"/>
      </w:pPr>
      <w:r>
        <w:rPr>
          <w:bCs/>
          <w:b/>
        </w:rPr>
        <w:t xml:space="preserve">Foster Ethical Practices:** Maintain transparency in operations to build trust and mitigate risks of corruption or fraud.</w:t>
      </w:r>
    </w:p>
    <w:bookmarkEnd w:id="26"/>
    <w:bookmarkStart w:id="27" w:name="conclusion"/>
    <w:p>
      <w:pPr>
        <w:pStyle w:val="Heading2"/>
      </w:pPr>
      <w:r>
        <w:t xml:space="preserve">7. Conclusion</w:t>
      </w:r>
    </w:p>
    <w:p>
      <w:pPr>
        <w:pStyle w:val="FirstParagraph"/>
      </w:pPr>
      <w:r>
        <w:t xml:space="preserve">The role of bankers in Bangladesh Dhaka is indispensable to the nation's economic trajectory. As custodians of financial systems, they must navigate complex challenges while upholding ethical standards and innovating to meet evolving demands. This Undergraduate Thesis highlights the need for a supportive regulatory environment, technological investment, and continuous professional development for bankers in Dhaka to ensure Bangladesh's sustained growth. By empowering these professionals, Bangladesh can strengthen its position as a regional economic leader.</w:t>
      </w:r>
    </w:p>
    <w:bookmarkEnd w:id="27"/>
    <w:bookmarkStart w:id="28" w:name="references"/>
    <w:p>
      <w:pPr>
        <w:pStyle w:val="Heading2"/>
      </w:pPr>
      <w:r>
        <w:t xml:space="preserve">References</w:t>
      </w:r>
    </w:p>
    <w:p>
      <w:pPr>
        <w:pStyle w:val="FirstParagraph"/>
      </w:pPr>
      <w:r>
        <w:t xml:space="preserve">1. Bangladesh Bank (BB). (2023). Annual Report on Banking Sector Development.</w:t>
      </w:r>
      <w:r>
        <w:br/>
      </w:r>
      <w:r>
        <w:t xml:space="preserve">2. Rahman, M.A. (2019). "Banking in Bangladesh: Challenges and Opportunities." Journal of Economic Studies.</w:t>
      </w:r>
      <w:r>
        <w:br/>
      </w:r>
      <w:r>
        <w:t xml:space="preserve">3. World Bank. (2021). "Financial Inclusion in Bangladesh: Progress and Prospects."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Bangladesh Dhaka</dc:title>
  <dc:creator/>
  <dc:language>en</dc:language>
  <cp:keywords/>
  <dcterms:created xsi:type="dcterms:W3CDTF">2026-09-27T17:21:28Z</dcterms:created>
  <dcterms:modified xsi:type="dcterms:W3CDTF">2026-09-27T17:21:28Z</dcterms:modified>
</cp:coreProperties>
</file>

<file path=docProps/custom.xml><?xml version="1.0" encoding="utf-8"?>
<Properties xmlns="http://schemas.openxmlformats.org/officeDocument/2006/custom-properties" xmlns:vt="http://schemas.openxmlformats.org/officeDocument/2006/docPropsVTypes"/>
</file>