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20" w:name="X2387fc5f5da6a779c12ca5f958f9debc352a1a8"/>
    <w:p>
      <w:pPr>
        <w:pStyle w:val="Heading1"/>
      </w:pPr>
      <w:r>
        <w:t xml:space="preserve">Undergraduate Thesis: The Role of the Banker in Brazil's Capital, Brasília</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ontext">
        <w:r>
          <w:rPr>
            <w:rStyle w:val="Hyperlink"/>
          </w:rPr>
          <w:t xml:space="preserve">Economic Context of Brasília</w:t>
        </w:r>
      </w:hyperlink>
    </w:p>
    <w:p>
      <w:pPr>
        <w:numPr>
          <w:ilvl w:val="0"/>
          <w:numId w:val="1001"/>
        </w:numPr>
        <w:pStyle w:val="Compact"/>
      </w:pPr>
      <w:hyperlink w:anchor="role_banker">
        <w:r>
          <w:rPr>
            <w:rStyle w:val="Hyperlink"/>
          </w:rPr>
          <w:t xml:space="preserve">The Role of the Banker in Brasília's Economy</w:t>
        </w:r>
      </w:hyperlink>
    </w:p>
    <w:p>
      <w:pPr>
        <w:numPr>
          <w:ilvl w:val="0"/>
          <w:numId w:val="1001"/>
        </w:numPr>
        <w:pStyle w:val="Compact"/>
      </w:pPr>
      <w:hyperlink w:anchor="challenges">
        <w:r>
          <w:rPr>
            <w:rStyle w:val="Hyperlink"/>
          </w:rPr>
          <w:t xml:space="preserve">Challenges and Opportunities</w:t>
        </w:r>
      </w:hyperlink>
    </w:p>
    <w:p>
      <w:pPr>
        <w:numPr>
          <w:ilvl w:val="0"/>
          <w:numId w:val="1001"/>
        </w:numPr>
        <w:pStyle w:val="Compact"/>
      </w:pPr>
      <w:hyperlink w:anchor="conclusion">
        <w:r>
          <w:rPr>
            <w:rStyle w:val="Hyperlink"/>
          </w:rPr>
          <w:t xml:space="preserve">Conclusion</w:t>
        </w:r>
      </w:hyperlink>
    </w:p>
    <w:bookmarkEnd w:id="20"/>
    <w:bookmarkStart w:id="21" w:name="abstract"/>
    <w:p>
      <w:pPr>
        <w:pStyle w:val="Heading2"/>
      </w:pPr>
      <w:r>
        <w:t xml:space="preserve">Abstract</w:t>
      </w:r>
    </w:p>
    <w:p>
      <w:pPr>
        <w:pStyle w:val="FirstParagraph"/>
      </w:pPr>
      <w:r>
        <w:t xml:space="preserve">This undergraduate thesis examines the pivotal role of bankers in Brazil's capital, Brasília, as economic agents shaping financial systems and national policy. Given Brasília's status as the political and administrative heart of Brazil, this study explores how bankers interact with governmental institutions to influence monetary policy, economic stability, and inclusive growth. By analyzing case studies of financial institutions based in Brasília—such as the Central Bank of Brazil (BACEN) and private banks—the thesis highlights challenges like regulatory complexity, technological disruption, and the need for ethical leadership. The findings underscore the banker's dual role as both a facilitator of economic development and a custodian of public trust, emphasizing their strategic importance in Brasília’s evolving financial landscape.</w:t>
      </w:r>
    </w:p>
    <w:bookmarkEnd w:id="21"/>
    <w:bookmarkStart w:id="22" w:name="introduction"/>
    <w:p>
      <w:pPr>
        <w:pStyle w:val="Heading2"/>
      </w:pPr>
      <w:r>
        <w:t xml:space="preserve">Introduction</w:t>
      </w:r>
    </w:p>
    <w:p>
      <w:pPr>
        <w:pStyle w:val="FirstParagraph"/>
      </w:pPr>
      <w:r>
        <w:t xml:space="preserve">Brazil, with its vast economy and dynamic financial sector, relies heavily on the expertise of bankers to navigate complex macroeconomic challenges. Among Brazil's cities, Brasília stands out as the capital not only for its political significance but also for hosting key financial institutions that drive national economic policy. This thesis focuses on the role of</w:t>
      </w:r>
      <w:r>
        <w:t xml:space="preserve"> </w:t>
      </w:r>
      <w:r>
        <w:rPr>
          <w:bCs/>
          <w:b/>
        </w:rPr>
        <w:t xml:space="preserve">Banker</w:t>
      </w:r>
      <w:r>
        <w:t xml:space="preserve">s in Brasília, exploring their responsibilities, challenges, and contributions to Brazil's socio-economic development.</w:t>
      </w:r>
    </w:p>
    <w:p>
      <w:pPr>
        <w:pStyle w:val="BodyText"/>
      </w:pPr>
      <w:r>
        <w:t xml:space="preserve">Brasília’s unique position as a planned city and the seat of federal government makes it a nexus for policy formulation and implementation. Bankers operating here must balance private sector interests with public objectives, such as combating inflation, promoting financial inclusion, and aligning with Brazil's economic goals. This study aims to provide an in-depth analysis of how bankers in Brasília navigate this intersection while contributing to the nation’s growth.</w:t>
      </w:r>
    </w:p>
    <w:bookmarkEnd w:id="22"/>
    <w:bookmarkStart w:id="24" w:name="context"/>
    <w:bookmarkStart w:id="23" w:name="economic-context-of-brasília"/>
    <w:p>
      <w:pPr>
        <w:pStyle w:val="Heading2"/>
      </w:pPr>
      <w:r>
        <w:t xml:space="preserve">Economic Context of Brasília</w:t>
      </w:r>
    </w:p>
    <w:p>
      <w:pPr>
        <w:pStyle w:val="FirstParagraph"/>
      </w:pPr>
      <w:r>
        <w:t xml:space="preserve">Brasília, established in 1960, was designed to decentralize Brazil's economic and political power. However, over time, it has become a hub for financial and regulatory activities. The city hosts the Central Bank of Brazil (BACEN), the National Treasury Secretariat (SNT), and numerous private banks. These institutions collectively shape monetary policy, supervise financial markets, and provide services to both domestic and international clients.</w:t>
      </w:r>
    </w:p>
    <w:p>
      <w:pPr>
        <w:pStyle w:val="BodyText"/>
      </w:pPr>
      <w:r>
        <w:t xml:space="preserve">The economic landscape of Brasília is characterized by a blend of public-sector dominance and private innovation. For instance, BACEN’s decisions on interest rates directly impact the national economy, while private banks in Brasília cater to a diverse clientele, from small businesses to multinational corporations. This duality requires bankers to possess not only financial acumen but also an understanding of Brazil's political climate and regulatory framework.</w:t>
      </w:r>
    </w:p>
    <w:bookmarkEnd w:id="23"/>
    <w:bookmarkEnd w:id="24"/>
    <w:bookmarkStart w:id="26" w:name="role_banker"/>
    <w:bookmarkStart w:id="25" w:name="Xe9cd8e8e91f58eea164cc686d0541f618356b60"/>
    <w:p>
      <w:pPr>
        <w:pStyle w:val="Heading2"/>
      </w:pPr>
      <w:r>
        <w:t xml:space="preserve">The Role of the Banker in Brasília's Economy</w:t>
      </w:r>
    </w:p>
    <w:p>
      <w:pPr>
        <w:pStyle w:val="FirstParagraph"/>
      </w:pPr>
      <w:r>
        <w:t xml:space="preserve">Bankers in Brasília play a multifaceted role, acting as intermediaries between individuals, businesses, and the government. Their responsibilities include managing capital flows, ensuring financial stability, and implementing policies that align with Brazil’s economic priorities. For example, during periods of high inflation or recessionary pressures, bankers must collaborate closely with BACEN to adjust lending rates and credit availability.</w:t>
      </w:r>
    </w:p>
    <w:p>
      <w:pPr>
        <w:pStyle w:val="BodyText"/>
      </w:pPr>
      <w:r>
        <w:t xml:space="preserve">Moreover, Brasília’s bankers are instrumental in advancing initiatives like the "Inclusão Financeira" (Financial Inclusion) program, which aims to expand access to banking services for underserved populations. This requires innovative strategies, such as digital banking solutions tailored to rural areas of Brazil. Bankers in Brasília must also address challenges such as cybersecurity threats and the rise of fintech startups, which disrupt traditional banking models.</w:t>
      </w:r>
    </w:p>
    <w:bookmarkEnd w:id="25"/>
    <w:bookmarkEnd w:id="26"/>
    <w:bookmarkStart w:id="28" w:name="challenges"/>
    <w:bookmarkStart w:id="27" w:name="challenges-and-opportunities"/>
    <w:p>
      <w:pPr>
        <w:pStyle w:val="Heading2"/>
      </w:pPr>
      <w:r>
        <w:t xml:space="preserve">Challenges and Opportunities</w:t>
      </w:r>
    </w:p>
    <w:p>
      <w:pPr>
        <w:pStyle w:val="FirstParagraph"/>
      </w:pPr>
      <w:r>
        <w:t xml:space="preserve">The role of bankers in Brasília is fraught with challenges, including navigating Brazil’s complex regulatory environment. Laws such as the Central Bank’s prudential regulations require constant compliance, often leading to bureaucratic hurdles. Additionally, geopolitical uncertainties—such as trade tensions with major partners like China or Argentina—impact Brasília-based financial institutions.</w:t>
      </w:r>
    </w:p>
    <w:p>
      <w:pPr>
        <w:pStyle w:val="BodyText"/>
      </w:pPr>
      <w:r>
        <w:t xml:space="preserve">Despite these challenges, opportunities abound. The growing digital economy presents new avenues for bankers to innovate, such as blockchain technology for secure transactions or AI-driven risk assessment tools. Furthermore, Brasília’s role as a political center allows bankers to influence national policies that can benefit the entire Brazilian economy.</w:t>
      </w:r>
    </w:p>
    <w:bookmarkEnd w:id="27"/>
    <w:bookmarkEnd w:id="28"/>
    <w:bookmarkStart w:id="29" w:name="conclusion"/>
    <w:p>
      <w:pPr>
        <w:pStyle w:val="Heading2"/>
      </w:pPr>
      <w:r>
        <w:t xml:space="preserve">Conclusion</w:t>
      </w:r>
    </w:p>
    <w:p>
      <w:pPr>
        <w:pStyle w:val="FirstParagraph"/>
      </w:pPr>
      <w:r>
        <w:t xml:space="preserve">In conclusion, this undergraduate thesis highlights the critical role of bankers in Brasília as both economic actors and policy influencers. Their work in Brazil’s capital is integral to maintaining financial stability, promoting inclusive growth, and adapting to emerging trends like digital transformation. As Brasília continues to evolve as a financial powerhouse, the need for skilled, ethical bankers who can bridge public and private interests will only grow.</w:t>
      </w:r>
    </w:p>
    <w:p>
      <w:pPr>
        <w:pStyle w:val="BodyText"/>
      </w:pPr>
      <w:r>
        <w:t xml:space="preserve">Future research could explore the impact of Brazil’s recent economic reforms on Brasília’s banking sector or examine case studies of successful financial inclusion initiatives led by local banks. Ultimately, the banker remains a cornerstone of Brasília’s—and indeed Brazil’s—economic narrative, warranting further academic scrutiny and practical investment.</w:t>
      </w:r>
    </w:p>
    <w:bookmarkEnd w:id="29"/>
    <w:p>
      <w:pPr>
        <w:pStyle w:val="BodyText"/>
      </w:pPr>
      <w:r>
        <w:t xml:space="preserve">© 2023 Undergraduate Thesis on Banker in Brazil, Brasília.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Brazil's Capital, Brasília</dc:title>
  <dc:creator/>
  <dc:description>An undergraduate thesis exploring the significance of bankers in shaping economic policies and financial systems in Brazil's capital city, Brasília.</dc:description>
  <dc:language>en</dc:language>
  <cp:keywords/>
  <dcterms:created xsi:type="dcterms:W3CDTF">2026-07-23T14:26:32Z</dcterms:created>
  <dcterms:modified xsi:type="dcterms:W3CDTF">2026-07-23T14:26:32Z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