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c57395d1de6ffb89f5ae59fd3a1641e923a989e"/>
    <w:p>
      <w:pPr>
        <w:pStyle w:val="Heading1"/>
      </w:pPr>
      <w:r>
        <w:t xml:space="preserve">Undergraduate Thesis: The Role of the Banker in Canada Montreal</w:t>
      </w:r>
    </w:p>
    <w:p>
      <w:pPr>
        <w:pStyle w:val="FirstParagraph"/>
      </w:pPr>
      <w:r>
        <w:t xml:space="preserve">This thesis explores the significance of bankers within the financial and economic framework of Canada, with a specific focus on Montreal. As one of North America’s most historically important financial centers, Montreal has long been a hub for banking innovation, regulatory frameworks, and economic growth. The role of the banker in this context is not merely transactional but deeply intertwined with the socio-economic development of the region.</w:t>
      </w:r>
    </w:p>
    <w:bookmarkStart w:id="20" w:name="introduction"/>
    <w:p>
      <w:pPr>
        <w:pStyle w:val="Heading2"/>
      </w:pPr>
      <w:r>
        <w:t xml:space="preserve">1. Introduction</w:t>
      </w:r>
    </w:p>
    <w:p>
      <w:pPr>
        <w:pStyle w:val="FirstParagraph"/>
      </w:pPr>
      <w:r>
        <w:t xml:space="preserve">The term “banker” encompasses a diverse range of professionals who manage financial resources, facilitate transactions, and provide advisory services to individuals and organizations. In Canada Montreal, where banking has shaped the city’s identity since its colonial era, bankers play a pivotal role in both local and global economic systems. This thesis examines the historical evolution of banking in Montreal, the responsibilities of modern-day bankers in this region, and their contributions to Canada’s financial landscape.</w:t>
      </w:r>
    </w:p>
    <w:bookmarkEnd w:id="20"/>
    <w:bookmarkStart w:id="21" w:name="Xbeddc0289e7b1f11541f1e395a35130af6418ad"/>
    <w:p>
      <w:pPr>
        <w:pStyle w:val="Heading2"/>
      </w:pPr>
      <w:r>
        <w:t xml:space="preserve">2. Historical Context of Banking in Montreal</w:t>
      </w:r>
    </w:p>
    <w:p>
      <w:pPr>
        <w:pStyle w:val="FirstParagraph"/>
      </w:pPr>
      <w:r>
        <w:t xml:space="preserve">Montreal’s banking history dates back to the 19th century when institutions like the Bank of Montreal (now part of CIBC) were established to support trade along the St. Lawrence River. The city became a financial powerhouse due to its strategic location, French-Canadian heritage, and proximity to international markets. Over time, Montreal’s banking sector grew into a critical driver of Canada’s economy, with institutions like RBC and ScotiaBank emerging as national leaders.</w:t>
      </w:r>
    </w:p>
    <w:p>
      <w:pPr>
        <w:pStyle w:val="BodyText"/>
      </w:pPr>
      <w:r>
        <w:t xml:space="preserve">The role of bankers during this period extended beyond mere lending; they were instrumental in funding infrastructure projects, fostering industrialization, and managing currency exchange systems. This historical context underscores the enduring importance of bankers in Montreal’s development.</w:t>
      </w:r>
    </w:p>
    <w:bookmarkEnd w:id="21"/>
    <w:bookmarkStart w:id="22" w:name="X9aa870f3fcd80b68260f12207de3985e5922b5c"/>
    <w:p>
      <w:pPr>
        <w:pStyle w:val="Heading2"/>
      </w:pPr>
      <w:r>
        <w:t xml:space="preserve">3. The Role of the Banker in Modern Montreal</w:t>
      </w:r>
    </w:p>
    <w:p>
      <w:pPr>
        <w:pStyle w:val="FirstParagraph"/>
      </w:pPr>
      <w:r>
        <w:t xml:space="preserve">In contemporary Canada Montreal, bankers operate within a complex regulatory environment shaped by federal and provincial policies. Their responsibilities include managing risks, providing investment advice, facilitating international trade finance, and ensuring compliance with Canadian banking regulations such as those enforced by the Office of the Superintendent of Financial Institutions (OSFI).</w:t>
      </w:r>
    </w:p>
    <w:p>
      <w:pPr>
        <w:pStyle w:val="BodyText"/>
      </w:pPr>
      <w:r>
        <w:t xml:space="preserve">Montreal’s banks also play a key role in supporting local entrepreneurship. For instance, institutions like Desjardins Group have prioritized community-based financial services, reflecting a unique blend of traditional banking practices and social responsibility. Bankers in this context are not only financial gatekeepers but also advisors who help businesses navigate economic uncertainties.</w:t>
      </w:r>
    </w:p>
    <w:bookmarkEnd w:id="22"/>
    <w:bookmarkStart w:id="23" w:name="economic-impact-of-banking-in-montreal"/>
    <w:p>
      <w:pPr>
        <w:pStyle w:val="Heading2"/>
      </w:pPr>
      <w:r>
        <w:t xml:space="preserve">4. Economic Impact of Banking in Montreal</w:t>
      </w:r>
    </w:p>
    <w:p>
      <w:pPr>
        <w:pStyle w:val="FirstParagraph"/>
      </w:pPr>
      <w:r>
        <w:t xml:space="preserve">The presence of major banks in Montreal has had a profound effect on the city’s economy. Financial institutions contribute to employment, tax revenue, and innovation by funding research initiatives at universities like McGill and Concordia. Additionally, Montreal’s status as a bilingual financial center has attracted international clients, further emphasizing the global role of bankers in this region.</w:t>
      </w:r>
    </w:p>
    <w:p>
      <w:pPr>
        <w:pStyle w:val="BodyText"/>
      </w:pPr>
      <w:r>
        <w:t xml:space="preserve">However, challenges such as economic volatility (e.g., the 2008 financial crisis) and technological disruptions (e.g., fintech innovations) have reshaped the responsibilities of bankers. Today’s professionals must balance traditional banking skills with digital literacy, cybersecurity expertise, and an understanding of emerging markets.</w:t>
      </w:r>
    </w:p>
    <w:bookmarkEnd w:id="23"/>
    <w:bookmarkStart w:id="24" w:name="Xc277bb2b8b9783dc433a216fbbc48ee2e9673ff"/>
    <w:p>
      <w:pPr>
        <w:pStyle w:val="Heading2"/>
      </w:pPr>
      <w:r>
        <w:t xml:space="preserve">5. Case Study: Bankers in Montreal’s Financial Sector</w:t>
      </w:r>
    </w:p>
    <w:p>
      <w:pPr>
        <w:pStyle w:val="FirstParagraph"/>
      </w:pPr>
      <w:r>
        <w:t xml:space="preserve">A case study of RBC (Royal Bank of Canada) illustrates the multifaceted role of bankers in Montreal. As one of Canada’s largest banks, RBC operates a significant branch network in the city, offering services ranging from retail banking to investment management. Its bankers work closely with local governments to fund infrastructure projects and support small businesses through specialized lending programs.</w:t>
      </w:r>
    </w:p>
    <w:p>
      <w:pPr>
        <w:pStyle w:val="BodyText"/>
      </w:pPr>
      <w:r>
        <w:t xml:space="preserve">Similarly, CIBC’s Montreal headquarters highlights the bank’s commitment to regional development. Bankers here engage in community outreach programs, financial literacy education, and partnerships with local organizations to ensure inclusive economic growth. These examples demonstrate how bankers in Montreal are not only custodians of capital but also architects of sustainable development.</w:t>
      </w:r>
    </w:p>
    <w:bookmarkEnd w:id="24"/>
    <w:bookmarkStart w:id="25" w:name="challenges-and-opportunities"/>
    <w:p>
      <w:pPr>
        <w:pStyle w:val="Heading2"/>
      </w:pPr>
      <w:r>
        <w:t xml:space="preserve">6. Challenges and Opportunities</w:t>
      </w:r>
    </w:p>
    <w:p>
      <w:pPr>
        <w:pStyle w:val="FirstParagraph"/>
      </w:pPr>
      <w:r>
        <w:t xml:space="preserve">The role of the banker in Canada Montreal is not without challenges. Regulatory changes, such as Canada’s emphasis on environmental sustainability, require bankers to prioritize green finance initiatives. Additionally, the rise of fintech companies has disrupted traditional banking models, compelling professionals to adapt to digital platforms and customer-centric services.</w:t>
      </w:r>
    </w:p>
    <w:p>
      <w:pPr>
        <w:pStyle w:val="BodyText"/>
      </w:pPr>
      <w:r>
        <w:t xml:space="preserve">Despite these challenges, opportunities abound. Montreal’s growing tech sector and its reputation as a global hub for aerospace and biotechnology create demand for specialized banking services. Bankers who understand these industries can position themselves as key players in Montreal’s future economy.</w:t>
      </w:r>
    </w:p>
    <w:bookmarkEnd w:id="25"/>
    <w:bookmarkStart w:id="26" w:name="conclusion"/>
    <w:p>
      <w:pPr>
        <w:pStyle w:val="Heading2"/>
      </w:pPr>
      <w:r>
        <w:t xml:space="preserve">7. Conclusion</w:t>
      </w:r>
    </w:p>
    <w:p>
      <w:pPr>
        <w:pStyle w:val="FirstParagraph"/>
      </w:pPr>
      <w:r>
        <w:t xml:space="preserve">In conclusion, the banker remains a central figure in Canada Montreal’s financial ecosystem. From historical contributions to modern-day innovations, their role extends beyond managing funds to shaping economic policy and fostering community resilience. As an undergraduate thesis on this topic, it is clear that understanding the dynamics of banking in Montreal is essential for comprehending Canada’s broader financial landscape.</w:t>
      </w:r>
    </w:p>
    <w:p>
      <w:pPr>
        <w:pStyle w:val="BodyText"/>
      </w:pPr>
      <w:r>
        <w:t xml:space="preserve">Future research could explore how globalization and technological advancements will further redefine the responsibilities of bankers in Montreal. Nonetheless, their impact on the city’s past, present, and future underscores their enduring significance in Canadian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Canada Montreal</dc:title>
  <dc:creator/>
  <dc:language>en</dc:language>
  <cp:keywords/>
  <dcterms:created xsi:type="dcterms:W3CDTF">2026-07-23T08:48:10Z</dcterms:created>
  <dcterms:modified xsi:type="dcterms:W3CDTF">2026-07-23T08:48:10Z</dcterms:modified>
</cp:coreProperties>
</file>

<file path=docProps/custom.xml><?xml version="1.0" encoding="utf-8"?>
<Properties xmlns="http://schemas.openxmlformats.org/officeDocument/2006/custom-properties" xmlns:vt="http://schemas.openxmlformats.org/officeDocument/2006/docPropsVTypes"/>
</file>