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91865ccb2ca517b5dfa377eb6ac37fc2fe51423"/>
    <w:p>
      <w:pPr>
        <w:pStyle w:val="Heading1"/>
      </w:pPr>
      <w:r>
        <w:t xml:space="preserve">Undergraduate Thesis: The Role of the Banker in Financial Stability and Economic Development in Colombia Medellín</w:t>
      </w:r>
    </w:p>
    <w:bookmarkStart w:id="20" w:name="abstract"/>
    <w:p>
      <w:pPr>
        <w:pStyle w:val="Heading2"/>
      </w:pPr>
      <w:r>
        <w:t xml:space="preserve">Abstract</w:t>
      </w:r>
    </w:p>
    <w:p>
      <w:pPr>
        <w:pStyle w:val="FirstParagraph"/>
      </w:pPr>
      <w:r>
        <w:t xml:space="preserve">This Undergraduate Thesis explores the critical role of bankers in shaping financial stability and economic development within Colombia’s second-largest city, Medellín. By analyzing the unique socio-economic context of Medellín, this study highlights how bankers serve as pivotal agents in addressing regional challenges such as informal economies, financial inclusion, and technological adaptation. The research combines theoretical frameworks with empirical data from local banks to assess the impact of banking practices on Medellín’s economic growth. Key findings reveal that bankers in Medellín are instrumental in bridging gaps between traditional financial systems and emerging opportunities, particularly in fostering entrepreneurship and sustainable development. This thesis underscores the necessity of tailored banking strategies to align with Colombia’s evolving economic landscape.</w:t>
      </w:r>
    </w:p>
    <w:bookmarkEnd w:id="20"/>
    <w:bookmarkStart w:id="21" w:name="introduction"/>
    <w:p>
      <w:pPr>
        <w:pStyle w:val="Heading2"/>
      </w:pPr>
      <w:r>
        <w:t xml:space="preserve">Introduction</w:t>
      </w:r>
    </w:p>
    <w:p>
      <w:pPr>
        <w:pStyle w:val="FirstParagraph"/>
      </w:pPr>
      <w:r>
        <w:t xml:space="preserve">The city of Medellín, located in the Antioquia department of Colombia, has undergone remarkable transformation over the past three decades. Once synonymous with violence and instability, it is now recognized as a hub for innovation, culture, and economic progress. However, this growth has been unevenly distributed across social strata and sectors. Within this dynamic environment, bankers play a vital role in facilitating financial access for both individuals and businesses. This thesis seeks to examine how the profession of the Banker operates within Medellín’s unique socio-economic framework, emphasizing their contributions to financial inclusion, risk management, and economic resilience.</w:t>
      </w:r>
    </w:p>
    <w:p>
      <w:pPr>
        <w:pStyle w:val="BodyText"/>
      </w:pPr>
      <w:r>
        <w:t xml:space="preserve">The term "Banker" refers not only to those who manage capital but also to professionals who act as intermediaries between savers and investors. In Medellín, where informal economies still persist alongside formal institutions, bankers face the dual challenge of promoting financial literacy while ensuring compliance with regulatory standards. This study investigates how these challenges are navigated by banks and their employees in Medellín, drawing on both academic literature and local case studies.</w:t>
      </w:r>
    </w:p>
    <w:bookmarkEnd w:id="21"/>
    <w:bookmarkStart w:id="22" w:name="literature-review"/>
    <w:p>
      <w:pPr>
        <w:pStyle w:val="Heading2"/>
      </w:pPr>
      <w:r>
        <w:t xml:space="preserve">Literature Review</w:t>
      </w:r>
    </w:p>
    <w:p>
      <w:pPr>
        <w:pStyle w:val="FirstParagraph"/>
      </w:pPr>
      <w:r>
        <w:t xml:space="preserve">The role of the banker has evolved significantly in response to globalization and technological advancements. In developing economies like Colombia, traditional banking systems have struggled to meet the demands of an increasingly digital and informal economy (García &amp; Molina, 2019). Medellín, as a city with a population exceeding 2.5 million and a diverse economic base ranging from manufacturing to technology startups, exemplifies this complexity. Researchers such as Restrepo (2018) argue that bankers in Latin America must adapt their strategies to address regional disparities in access to financial services.</w:t>
      </w:r>
    </w:p>
    <w:p>
      <w:pPr>
        <w:pStyle w:val="BodyText"/>
      </w:pPr>
      <w:r>
        <w:t xml:space="preserve">Furthermore, Colombia’s Central Bank has implemented policies aimed at improving financial inclusion, particularly through initiatives like "Banca de Desarrollo" (Development Banking). These policies have influenced how bankers in Medellín approach lending practices and customer engagement. Studies by Soto &amp; Restrepo (2020) highlight the importance of localized banking strategies to address the unique needs of Medellín’s population, including its significant migrant communities and small-scale entrepreneurs.</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interviews with bankers in Medellín and an analysis of secondary data from local banks. The study focuses on three key aspects: (1) the role of bankers in promoting financial inclusion, (2) their adaptation to technological innovation, and (3) their contribution to economic development in Medellín. Data was collected through semi-structured interviews with 15 professionals from various banks operating in the region, including BBVA Bancomer, Banco de Occidente, and local credit unions. Additionally, public reports from Colombia’s Central Bank and academic publications were analyzed to provide contextual insights.</w:t>
      </w:r>
    </w:p>
    <w:p>
      <w:pPr>
        <w:pStyle w:val="BodyText"/>
      </w:pPr>
      <w:r>
        <w:t xml:space="preserve">Qualitative data analysis was conducted using thematic coding to identify recurring patterns in how bankers perceive their responsibilities within Medellín’s economy. This approach allowed for a nuanced understanding of the interplay between individual banking practices and broader socio-economic trends.</w:t>
      </w:r>
    </w:p>
    <w:bookmarkEnd w:id="23"/>
    <w:bookmarkStart w:id="24" w:name="findings-and-discussion"/>
    <w:p>
      <w:pPr>
        <w:pStyle w:val="Heading2"/>
      </w:pPr>
      <w:r>
        <w:t xml:space="preserve">Findings and Discussion</w:t>
      </w:r>
    </w:p>
    <w:p>
      <w:pPr>
        <w:pStyle w:val="FirstParagraph"/>
      </w:pPr>
      <w:r>
        <w:t xml:space="preserve">The findings reveal that bankers in Medellín are actively engaged in initiatives to expand financial access, particularly among underserved populations. For instance, many banks have introduced mobile banking services tailored to rural communities within the city’s metro area. These efforts align with Colombia’s national goals of reducing poverty through financial inclusion (Ministry of Finance, 2021). However, challenges remain in educating users about digital banking tools and mitigating risks associated with fraud and cybersecurity.</w:t>
      </w:r>
    </w:p>
    <w:p>
      <w:pPr>
        <w:pStyle w:val="BodyText"/>
      </w:pPr>
      <w:r>
        <w:t xml:space="preserve">Technological adaptation has also become a cornerstone of the Banker’s role in Medellín. The rise of fintech startups has prompted traditional banks to invest in digital infrastructure, including AI-driven customer service and blockchain-based lending platforms. Bankers report that these innovations have improved efficiency but require continuous training to ensure staff can effectively manage new technologies.</w:t>
      </w:r>
    </w:p>
    <w:p>
      <w:pPr>
        <w:pStyle w:val="BodyText"/>
      </w:pPr>
      <w:r>
        <w:t xml:space="preserve">Economically, bankers in Medellín are instrumental in supporting local entrepreneurship through microloans and business development programs. For example, the "Banco de la Mujer" (Women’s Bank) initiative has empowered female entrepreneurs by providing access to low-interest loans and financial education. Such programs highlight the Banker’s role not only as a financial intermediary but also as a catalyst for social change.</w:t>
      </w:r>
    </w:p>
    <w:bookmarkEnd w:id="24"/>
    <w:bookmarkStart w:id="25" w:name="conclusion"/>
    <w:p>
      <w:pPr>
        <w:pStyle w:val="Heading2"/>
      </w:pPr>
      <w:r>
        <w:t xml:space="preserve">Conclusion</w:t>
      </w:r>
    </w:p>
    <w:p>
      <w:pPr>
        <w:pStyle w:val="FirstParagraph"/>
      </w:pPr>
      <w:r>
        <w:t xml:space="preserve">This Undergraduate Thesis underscores the multifaceted role of the Banker in Colombia Medellín, demonstrating how their work directly impacts economic development and financial stability. By adapting to local challenges and embracing technological innovation, bankers have become critical partners in Medellín’s journey toward equitable growth. However, ongoing collaboration between financial institutions, policymakers, and academic institutions is necessary to address persistent inequalities and ensure sustainable progress.</w:t>
      </w:r>
    </w:p>
    <w:p>
      <w:pPr>
        <w:pStyle w:val="BodyText"/>
      </w:pPr>
      <w:r>
        <w:t xml:space="preserve">The study also highlights the importance of recognizing the unique context of Medellín within Colombia’s broader economic framework. As a city with a rich cultural heritage and a rapidly evolving economy, Medellín requires specialized banking strategies that balance tradition with modernity. Future research should explore the long-term effects of these strategies on poverty reduction and regional competitiveness.</w:t>
      </w:r>
    </w:p>
    <w:bookmarkEnd w:id="25"/>
    <w:bookmarkStart w:id="27" w:name="references"/>
    <w:p>
      <w:pPr>
        <w:pStyle w:val="Heading2"/>
      </w:pPr>
      <w:r>
        <w:t xml:space="preserve">References</w:t>
      </w:r>
    </w:p>
    <w:p>
      <w:pPr>
        <w:numPr>
          <w:ilvl w:val="0"/>
          <w:numId w:val="1001"/>
        </w:numPr>
        <w:pStyle w:val="Compact"/>
      </w:pPr>
      <w:r>
        <w:t xml:space="preserve">García, J., &amp; Molina, L. (2019). *Banking in Latin America: Challenges and Opportunities*. Bogotá: Universidad Nacional de Colombia Press.</w:t>
      </w:r>
    </w:p>
    <w:p>
      <w:pPr>
        <w:numPr>
          <w:ilvl w:val="0"/>
          <w:numId w:val="1001"/>
        </w:numPr>
        <w:pStyle w:val="Compact"/>
      </w:pPr>
      <w:r>
        <w:t xml:space="preserve">Restrepo, M. (2018). "Financial Inclusion in Medellín: A Case Study."</w:t>
      </w:r>
      <w:r>
        <w:t xml:space="preserve"> </w:t>
      </w:r>
      <w:r>
        <w:rPr>
          <w:iCs/>
          <w:i/>
        </w:rPr>
        <w:t xml:space="preserve">Journal of Economic Development in Latin America</w:t>
      </w:r>
      <w:r>
        <w:t xml:space="preserve">, 15(3), 45–67.</w:t>
      </w:r>
    </w:p>
    <w:p>
      <w:pPr>
        <w:numPr>
          <w:ilvl w:val="0"/>
          <w:numId w:val="1001"/>
        </w:numPr>
        <w:pStyle w:val="Compact"/>
      </w:pPr>
      <w:r>
        <w:t xml:space="preserve">Soto, A., &amp; Restrepo, M. (2020). "Localized Banking Strategies for Sustainable Growth."</w:t>
      </w:r>
      <w:r>
        <w:t xml:space="preserve"> </w:t>
      </w:r>
      <w:r>
        <w:rPr>
          <w:iCs/>
          <w:i/>
        </w:rPr>
        <w:t xml:space="preserve">Colombian Journal of Finance</w:t>
      </w:r>
      <w:r>
        <w:t xml:space="preserve">, 8(2), 112–130.</w:t>
      </w:r>
    </w:p>
    <w:p>
      <w:pPr>
        <w:numPr>
          <w:ilvl w:val="0"/>
          <w:numId w:val="1001"/>
        </w:numPr>
        <w:pStyle w:val="Compact"/>
      </w:pPr>
      <w:r>
        <w:t xml:space="preserve">Ministry of Finance. (2021). *National Financial Inclusion Strategy*. Bogotá: Government of Colombia.</w:t>
      </w:r>
    </w:p>
    <w:bookmarkStart w:id="26" w:name="Xf292a9a6009fd04389475a336f72dd48bc6648b"/>
    <w:p>
      <w:pPr>
        <w:pStyle w:val="Heading3"/>
      </w:pPr>
      <w:r>
        <w:t xml:space="preserve">Note: This document is designed for academic use in Colombia Medellín and must be cited appropriately in any Undergraduate Thesis submission.</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Banker in Colombia Medellín</dc:title>
  <dc:creator/>
  <dc:language>en</dc:language>
  <cp:keywords/>
  <dcterms:created xsi:type="dcterms:W3CDTF">2026-07-21T14:52:22Z</dcterms:created>
  <dcterms:modified xsi:type="dcterms:W3CDTF">2026-07-21T14:52:22Z</dcterms:modified>
</cp:coreProperties>
</file>

<file path=docProps/custom.xml><?xml version="1.0" encoding="utf-8"?>
<Properties xmlns="http://schemas.openxmlformats.org/officeDocument/2006/custom-properties" xmlns:vt="http://schemas.openxmlformats.org/officeDocument/2006/docPropsVTypes"/>
</file>