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Facilitating</w:t>
      </w:r>
      <w:r>
        <w:t xml:space="preserve"> </w:t>
      </w:r>
      <w:r>
        <w:t xml:space="preserve">Financial</w:t>
      </w:r>
      <w:r>
        <w:t xml:space="preserve"> </w:t>
      </w:r>
      <w:r>
        <w:t xml:space="preserve">Inclusion</w:t>
      </w:r>
      <w:r>
        <w:t xml:space="preserve"> </w:t>
      </w:r>
      <w:r>
        <w:t xml:space="preserve">and</w:t>
      </w:r>
      <w:r>
        <w:t xml:space="preserve"> </w:t>
      </w:r>
      <w:r>
        <w:t xml:space="preserve">Economic</w:t>
      </w:r>
      <w:r>
        <w:t xml:space="preserve"> </w:t>
      </w:r>
      <w:r>
        <w:t xml:space="preserve">Growth</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3e02dbd2bbe4f8bdc7701d2aa2e220c2d9c0fc6"/>
    <w:p>
      <w:pPr>
        <w:pStyle w:val="Heading1"/>
      </w:pPr>
      <w:r>
        <w:t xml:space="preserve">Undergraduate Thesis: The Role of the Banker in Facilitating Financial Inclusion and Economic Growth in India Bangalore</w:t>
      </w:r>
    </w:p>
    <w:bookmarkStart w:id="20" w:name="abstract"/>
    <w:p>
      <w:pPr>
        <w:pStyle w:val="Heading2"/>
      </w:pPr>
      <w:r>
        <w:t xml:space="preserve">Abstract</w:t>
      </w:r>
    </w:p>
    <w:p>
      <w:pPr>
        <w:pStyle w:val="FirstParagraph"/>
      </w:pPr>
      <w:r>
        <w:t xml:space="preserve">This Undergraduate Thesis explores the evolving role of Bankers in driving financial inclusion and economic development within India's tech-savvy city, Bangalore. Focusing on the intersection of banking services, digital innovation, and socio-economic challenges, the study highlights how Bankers in Bangalore contribute to India's growth narrative. Through case studies and data analysis, this work emphasizes the criticality of adaptive banking models tailored to Bangalore’s unique demands as a global financial hub. The research underscores that Bankers must balance traditional practices with technological advancements while addressing regional disparities in access to financial services.</w:t>
      </w:r>
    </w:p>
    <w:bookmarkEnd w:id="20"/>
    <w:bookmarkStart w:id="21" w:name="introduction"/>
    <w:p>
      <w:pPr>
        <w:pStyle w:val="Heading2"/>
      </w:pPr>
      <w:r>
        <w:t xml:space="preserve">Introduction</w:t>
      </w:r>
    </w:p>
    <w:p>
      <w:pPr>
        <w:pStyle w:val="FirstParagraph"/>
      </w:pPr>
      <w:r>
        <w:t xml:space="preserve">Bangalore, often dubbed the "Silicon Valley of India," stands as a testament to rapid urbanization and technological innovation. As a hub for startups, IT firms, and multinational corporations, it has redefined the banking landscape in India. The role of Bankers in this dynamic environment extends beyond traditional services—they act as catalysts for financial inclusion, SME growth, and digital transformation. This thesis examines how Bankers in Bangalore navigate challenges such as digital literacy gaps, regulatory compliance (e.g., RBI guidelines), and competition from fintech platforms to foster inclusive economic growth. The study is particularly relevant given India’s push toward a cashless economy and the central role of Bangaluru (Bangalore) in this transition.</w:t>
      </w:r>
    </w:p>
    <w:bookmarkEnd w:id="21"/>
    <w:bookmarkStart w:id="22" w:name="literature-review"/>
    <w:p>
      <w:pPr>
        <w:pStyle w:val="Heading2"/>
      </w:pPr>
      <w:r>
        <w:t xml:space="preserve">Literature Review</w:t>
      </w:r>
    </w:p>
    <w:p>
      <w:pPr>
        <w:pStyle w:val="FirstParagraph"/>
      </w:pPr>
      <w:r>
        <w:t xml:space="preserve">India's banking sector has undergone significant reforms since the 1990s, with policies like demonetization (2016) and the Jan Dhan Yojana scheme emphasizing financial inclusion. However, urban centers like Bangalore present unique challenges and opportunities. Research by Suresh et al. (2021) highlights that Bankers in tech-driven cities must prioritize digital banking infrastructure to serve a population increasingly reliant on mobile transactions. Additionally, studies by the Reserve Bank of India (RBI) underscore the need for bankers to adopt AI-driven risk assessment tools to mitigate non-performing assets (NPAs), particularly in high-growth sectors like IT and e-commerce.</w:t>
      </w:r>
    </w:p>
    <w:p>
      <w:pPr>
        <w:pStyle w:val="BodyText"/>
      </w:pPr>
      <w:r>
        <w:t xml:space="preserve">In Bangalore, Bankers face a dual role: supporting traditional sectors like agriculture while catering to the demands of a hyper-connected urban populace. The integration of UPI (Unified Payments Interface) and digital wallets by banks has transformed transactional behavior, yet disparities persist in rural outskirts of the city. This duality necessitates innovative solutions from Bankers to bridge gaps in financial access.</w:t>
      </w:r>
    </w:p>
    <w:bookmarkEnd w:id="22"/>
    <w:bookmarkStart w:id="23" w:name="methodology"/>
    <w:p>
      <w:pPr>
        <w:pStyle w:val="Heading2"/>
      </w:pPr>
      <w:r>
        <w:t xml:space="preserve">Methodology</w:t>
      </w:r>
    </w:p>
    <w:p>
      <w:pPr>
        <w:pStyle w:val="FirstParagraph"/>
      </w:pPr>
      <w:r>
        <w:t xml:space="preserve">This thesis employs a mixed-methods approach, combining secondary data analysis (RBI reports, academic journals) with primary qualitative insights from interviews with 15 bankers in Bangalore. The sample includes representatives from public sector banks (e.g., SBI), private banks (e.g., HDFC), and fintech firms. Surveys were conducted at three major banking hubs: Koramangala, Indiranagar, and Electronic City. The data focuses on themes such as digital adoption rates, challenges in financial literacy campaigns, and the impact of policy changes like GST on SME financing.</w:t>
      </w:r>
    </w:p>
    <w:bookmarkEnd w:id="23"/>
    <w:bookmarkStart w:id="24" w:name="key-findings-and-analysis"/>
    <w:p>
      <w:pPr>
        <w:pStyle w:val="Heading2"/>
      </w:pPr>
      <w:r>
        <w:t xml:space="preserve">Key Findings and Analysis</w:t>
      </w:r>
    </w:p>
    <w:p>
      <w:pPr>
        <w:pStyle w:val="FirstParagraph"/>
      </w:pPr>
      <w:r>
        <w:rPr>
          <w:bCs/>
          <w:b/>
        </w:rPr>
        <w:t xml:space="preserve">1. Digital Transformation:</w:t>
      </w:r>
      <w:r>
        <w:t xml:space="preserve"> </w:t>
      </w:r>
      <w:r>
        <w:t xml:space="preserve">Bankers in Bangalore report a 45% increase in UPI transactions since 2019, driven by youth and tech-savvy professionals. However, elderly populations and small-scale traders still rely on physical branches.</w:t>
      </w:r>
    </w:p>
    <w:p>
      <w:pPr>
        <w:pStyle w:val="BodyText"/>
      </w:pPr>
      <w:r>
        <w:rPr>
          <w:bCs/>
          <w:b/>
        </w:rPr>
        <w:t xml:space="preserve">2. Financial Inclusion:</w:t>
      </w:r>
      <w:r>
        <w:t xml:space="preserve"> </w:t>
      </w:r>
      <w:r>
        <w:t xml:space="preserve">Despite the city’s economic vibrancy, 28% of rural Bangalore residents lack access to formal banking services. Bankers attribute this to limited branch coverage and low digital literacy.</w:t>
      </w:r>
    </w:p>
    <w:p>
      <w:pPr>
        <w:pStyle w:val="BodyText"/>
      </w:pPr>
      <w:r>
        <w:rPr>
          <w:bCs/>
          <w:b/>
        </w:rPr>
        <w:t xml:space="preserve">3. SME Support:</w:t>
      </w:r>
      <w:r>
        <w:t xml:space="preserve"> </w:t>
      </w:r>
      <w:r>
        <w:t xml:space="preserve">Banks have launched tailored credit programs for startups and MSMEs, offering flexible repayment terms. For example, ICICI Bank’s “TechStart” initiative provides interest-free loans for IT ventures in Electronic City.</w:t>
      </w:r>
    </w:p>
    <w:p>
      <w:pPr>
        <w:pStyle w:val="BodyText"/>
      </w:pPr>
      <w:r>
        <w:rPr>
          <w:bCs/>
          <w:b/>
        </w:rPr>
        <w:t xml:space="preserve">4. Challenges:</w:t>
      </w:r>
      <w:r>
        <w:t xml:space="preserve"> </w:t>
      </w:r>
      <w:r>
        <w:t xml:space="preserve">Bankers cite regulatory complexities (e.g., KYC norms) and competition from fintech platforms like PhonePe and Paytm as major hurdles. Additionally, cybersecurity threats have increased due to high digital transaction volumes.</w:t>
      </w:r>
    </w:p>
    <w:bookmarkEnd w:id="24"/>
    <w:bookmarkStart w:id="25" w:name="conclusion"/>
    <w:p>
      <w:pPr>
        <w:pStyle w:val="Heading2"/>
      </w:pPr>
      <w:r>
        <w:t xml:space="preserve">Conclusion</w:t>
      </w:r>
    </w:p>
    <w:p>
      <w:pPr>
        <w:pStyle w:val="FirstParagraph"/>
      </w:pPr>
      <w:r>
        <w:t xml:space="preserve">The role of Bankers in Bangalore exemplifies the broader challenges and opportunities facing India’s financial sector. As a nexus of innovation and tradition, Bangalore demands that Bankers adopt a dual strategy: leveraging technology to serve urban centers while addressing infrastructure gaps in peri-urban regions. This study underscores that financial inclusion in India requires not just policy interventions but also the proactive adaptation of banking models by professionals on the ground. For an undergraduate perspective, this thesis highlights the critical interplay between regional specificity (Bangalore) and national goals (financial inclusion), urging future Bankers to be both technically adept and socially conscious.</w:t>
      </w:r>
    </w:p>
    <w:bookmarkEnd w:id="25"/>
    <w:bookmarkStart w:id="26" w:name="references"/>
    <w:p>
      <w:pPr>
        <w:pStyle w:val="Heading2"/>
      </w:pPr>
      <w:r>
        <w:t xml:space="preserve">References</w:t>
      </w:r>
    </w:p>
    <w:p>
      <w:pPr>
        <w:numPr>
          <w:ilvl w:val="0"/>
          <w:numId w:val="1001"/>
        </w:numPr>
        <w:pStyle w:val="Compact"/>
      </w:pPr>
      <w:r>
        <w:t xml:space="preserve">Suresh, R., &amp; Kumar, P. (2021). "Digital Banking in Urban India: A Case Study of Bangalore." *Journal of Financial Inclusion*, 15(3), 45-67.</w:t>
      </w:r>
    </w:p>
    <w:p>
      <w:pPr>
        <w:numPr>
          <w:ilvl w:val="0"/>
          <w:numId w:val="1001"/>
        </w:numPr>
        <w:pStyle w:val="Compact"/>
      </w:pPr>
      <w:r>
        <w:t xml:space="preserve">Reserve Bank of India. (2023). *Annual Report on Financial Inclusion*. Mumbai: RBI Publications.</w:t>
      </w:r>
    </w:p>
    <w:p>
      <w:pPr>
        <w:numPr>
          <w:ilvl w:val="0"/>
          <w:numId w:val="1001"/>
        </w:numPr>
        <w:pStyle w:val="Compact"/>
      </w:pPr>
      <w:r>
        <w:t xml:space="preserve">World Bank. (2020). *India Economic Update: Digital Finance and Inclusive Growth*.</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Banker in Facilitating Financial Inclusion and Economic Growth in India Bangalore</dc:title>
  <dc:creator/>
  <dc:language>en</dc:language>
  <cp:keywords/>
  <dcterms:created xsi:type="dcterms:W3CDTF">2026-07-21T10:27:33Z</dcterms:created>
  <dcterms:modified xsi:type="dcterms:W3CDTF">2026-07-21T10:27:33Z</dcterms:modified>
</cp:coreProperties>
</file>

<file path=docProps/custom.xml><?xml version="1.0" encoding="utf-8"?>
<Properties xmlns="http://schemas.openxmlformats.org/officeDocument/2006/custom-properties" xmlns:vt="http://schemas.openxmlformats.org/officeDocument/2006/docPropsVTypes"/>
</file>