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Banker</w:t>
      </w:r>
      <w:r>
        <w:t xml:space="preserve"> </w:t>
      </w:r>
      <w:r>
        <w:t xml:space="preserve">in</w:t>
      </w:r>
      <w:r>
        <w:t xml:space="preserve"> </w:t>
      </w:r>
      <w:r>
        <w:t xml:space="preserve">India</w:t>
      </w:r>
      <w:r>
        <w:t xml:space="preserve"> </w:t>
      </w:r>
      <w:r>
        <w:t xml:space="preserve">Mumbai</w:t>
      </w:r>
    </w:p>
    <w:p>
      <w:pPr>
        <w:pStyle w:val="FirstParagraph"/>
      </w:pPr>
      <w:r>
        <w:t xml:space="preserve">```html</w:t>
      </w:r>
    </w:p>
    <w:bookmarkStart w:id="28" w:name="Xde4e7e5b5cb669a6d351e88c42accfb9b397ff5"/>
    <w:p>
      <w:pPr>
        <w:pStyle w:val="Heading1"/>
      </w:pPr>
      <w:r>
        <w:t xml:space="preserve">Undergraduate Thesis: The Role of a Banker in the Context of India Mumbai</w:t>
      </w:r>
    </w:p>
    <w:bookmarkStart w:id="20" w:name="abstract"/>
    <w:p>
      <w:pPr>
        <w:pStyle w:val="Heading2"/>
      </w:pPr>
      <w:r>
        <w:t xml:space="preserve">Abstract</w:t>
      </w:r>
    </w:p>
    <w:p>
      <w:pPr>
        <w:pStyle w:val="FirstParagraph"/>
      </w:pPr>
      <w:r>
        <w:t xml:space="preserve">This Undergraduate Thesis explores the multifaceted role of a banker within the financial ecosystem of Mumbai, India. As one of the world’s most dynamic financial hubs, Mumbai serves as a critical economic engine for the nation. This paper examines how bankers in Mumbai navigate challenges such as rapid urbanization, digital transformation, and regulatory frameworks while contributing to India’s economic growth. By analyzing case studies and industry trends, this thesis underscores the evolving responsibilities of bank professionals in shaping financial inclusion and sustainable development in Mumbai.</w:t>
      </w:r>
    </w:p>
    <w:bookmarkEnd w:id="20"/>
    <w:bookmarkStart w:id="21" w:name="introduction"/>
    <w:p>
      <w:pPr>
        <w:pStyle w:val="Heading2"/>
      </w:pPr>
      <w:r>
        <w:t xml:space="preserve">Introduction</w:t>
      </w:r>
    </w:p>
    <w:p>
      <w:pPr>
        <w:pStyle w:val="FirstParagraph"/>
      </w:pPr>
      <w:r>
        <w:t xml:space="preserve">In a rapidly globalizing economy, the role of a banker has transcended traditional lending functions to encompass advisory services, risk management, and innovation. In India’s financial capital, Mumbai, this evolution is particularly pronounced due to the city’s status as the headquarters of major banks like the Reserve Bank of India (RBI), ICICI Bank, and HDFC Bank. The thesis focuses on how bankers in Mumbai are uniquely positioned to influence both local and national economic policies while addressing regional demands such as urban infrastructure financing, SME lending, and digital banking adoption. This paper argues that Mumbai’s banker must balance regulatory compliance with agility to foster inclusive growth.</w:t>
      </w:r>
    </w:p>
    <w:bookmarkEnd w:id="21"/>
    <w:bookmarkStart w:id="22" w:name="historical-context-of-banking-in-mumbai"/>
    <w:p>
      <w:pPr>
        <w:pStyle w:val="Heading2"/>
      </w:pPr>
      <w:r>
        <w:t xml:space="preserve">Historical Context of Banking in Mumbai</w:t>
      </w:r>
    </w:p>
    <w:p>
      <w:pPr>
        <w:pStyle w:val="FirstParagraph"/>
      </w:pPr>
      <w:r>
        <w:t xml:space="preserve">Mumbai’s legacy as a financial hub dates back to the 18th century, when it became the capital of British India and a center for trade. The establishment of institutions like the Bombay Stock Exchange (BSE) in 1875 and the Reserve Bank of India in 1935 cemented its role as a banking nexus. Over time, Mumbai has attracted global banks and fintech innovators, creating a competitive landscape where traditional bankers must adapt to technological disruption. This historical foundation sets the stage for modern challenges faced by bankers in Mumbai.</w:t>
      </w:r>
    </w:p>
    <w:bookmarkEnd w:id="22"/>
    <w:bookmarkStart w:id="23" w:name="X776d9735b94cf9b029d5aee2d463e70e6915397"/>
    <w:p>
      <w:pPr>
        <w:pStyle w:val="Heading2"/>
      </w:pPr>
      <w:r>
        <w:t xml:space="preserve">Role and Responsibilities of a Banker in Mumbai</w:t>
      </w:r>
    </w:p>
    <w:p>
      <w:pPr>
        <w:pStyle w:val="FirstParagraph"/>
      </w:pPr>
      <w:r>
        <w:t xml:space="preserve">A banker in Mumbai operates within a complex web of responsibilities, including:</w:t>
      </w:r>
    </w:p>
    <w:p>
      <w:pPr>
        <w:numPr>
          <w:ilvl w:val="0"/>
          <w:numId w:val="1001"/>
        </w:numPr>
        <w:pStyle w:val="Compact"/>
      </w:pPr>
      <w:r>
        <w:t xml:space="preserve">Financial Advisory:** Providing guidance to businesses and individuals on investment strategies, loan structuring, and wealth management.</w:t>
      </w:r>
    </w:p>
    <w:p>
      <w:pPr>
        <w:numPr>
          <w:ilvl w:val="0"/>
          <w:numId w:val="1001"/>
        </w:numPr>
        <w:pStyle w:val="Compact"/>
      </w:pPr>
      <w:r>
        <w:t xml:space="preserve">Regulatory Compliance:** Ensuring adherence to RBI directives such as KYC norms, anti-money laundering (AML) protocols, and digital banking regulations.</w:t>
      </w:r>
    </w:p>
    <w:p>
      <w:pPr>
        <w:numPr>
          <w:ilvl w:val="0"/>
          <w:numId w:val="1001"/>
        </w:numPr>
        <w:pStyle w:val="Compact"/>
      </w:pPr>
      <w:r>
        <w:t xml:space="preserve">Technological Adaptation:** Leading the integration of AI-driven analytics, blockchain for secure transactions, and mobile banking platforms to enhance customer experience.</w:t>
      </w:r>
    </w:p>
    <w:p>
      <w:pPr>
        <w:numPr>
          <w:ilvl w:val="0"/>
          <w:numId w:val="1001"/>
        </w:numPr>
        <w:pStyle w:val="Compact"/>
      </w:pPr>
      <w:r>
        <w:t xml:space="preserve">Community Development:** Facilitating microfinance initiatives and SME loans to support Mumbai’s diverse economy, including informal sector workers.</w:t>
      </w:r>
    </w:p>
    <w:p>
      <w:pPr>
        <w:pStyle w:val="FirstParagraph"/>
      </w:pPr>
      <w:r>
        <w:t xml:space="preserve">Bankers in Mumbai must also navigate the city’s unique socio-economic dynamics, such as housing shortages and rising income inequality, by designing inclusive financial products.</w:t>
      </w:r>
    </w:p>
    <w:bookmarkEnd w:id="23"/>
    <w:bookmarkStart w:id="24" w:name="challenges-faced-by-bankers-in-mumbai"/>
    <w:p>
      <w:pPr>
        <w:pStyle w:val="Heading2"/>
      </w:pPr>
      <w:r>
        <w:t xml:space="preserve">Challenges Faced by Bankers in Mumbai</w:t>
      </w:r>
    </w:p>
    <w:p>
      <w:pPr>
        <w:pStyle w:val="FirstParagraph"/>
      </w:pPr>
      <w:r>
        <w:t xml:space="preserve">Mumbai’s bankers grapple with several challenges:</w:t>
      </w:r>
    </w:p>
    <w:p>
      <w:pPr>
        <w:numPr>
          <w:ilvl w:val="0"/>
          <w:numId w:val="1002"/>
        </w:numPr>
        <w:pStyle w:val="Compact"/>
      </w:pPr>
      <w:r>
        <w:t xml:space="preserve">Urbanization Pressure:** The city’s population of over 18 million demands scalable banking solutions, from ATMs to mobile banking apps.</w:t>
      </w:r>
    </w:p>
    <w:p>
      <w:pPr>
        <w:numPr>
          <w:ilvl w:val="0"/>
          <w:numId w:val="1002"/>
        </w:numPr>
        <w:pStyle w:val="Compact"/>
      </w:pPr>
      <w:r>
        <w:t xml:space="preserve">Regulatory Burden:** Strict RBI guidelines on data privacy and capital adequacy ratios increase operational complexity.</w:t>
      </w:r>
    </w:p>
    <w:p>
      <w:pPr>
        <w:numPr>
          <w:ilvl w:val="0"/>
          <w:numId w:val="1002"/>
        </w:numPr>
        <w:pStyle w:val="Compact"/>
      </w:pPr>
      <w:r>
        <w:t xml:space="preserve">Competition with Fintechs:** Startups like Paytm and PhonePe are disrupting traditional banking models, forcing established institutions to innovate rapidly.</w:t>
      </w:r>
    </w:p>
    <w:p>
      <w:pPr>
        <w:numPr>
          <w:ilvl w:val="0"/>
          <w:numId w:val="1002"/>
        </w:numPr>
        <w:pStyle w:val="Compact"/>
      </w:pPr>
      <w:r>
        <w:t xml:space="preserve">Security Risks:** Mumbai’s digital infrastructure is vulnerable to cyberattacks, requiring bankers to invest heavily in cybersecurity.</w:t>
      </w:r>
    </w:p>
    <w:bookmarkEnd w:id="24"/>
    <w:bookmarkStart w:id="25" w:name="opportunities-for-growth-and-innovation"/>
    <w:p>
      <w:pPr>
        <w:pStyle w:val="Heading2"/>
      </w:pPr>
      <w:r>
        <w:t xml:space="preserve">Opportunities for Growth and Innovation</w:t>
      </w:r>
    </w:p>
    <w:p>
      <w:pPr>
        <w:pStyle w:val="FirstParagraph"/>
      </w:pPr>
      <w:r>
        <w:t xml:space="preserve">Despite challenges, Mumbai presents unique opportunities for bankers:</w:t>
      </w:r>
    </w:p>
    <w:p>
      <w:pPr>
        <w:numPr>
          <w:ilvl w:val="0"/>
          <w:numId w:val="1003"/>
        </w:numPr>
        <w:pStyle w:val="Compact"/>
      </w:pPr>
      <w:r>
        <w:t xml:space="preserve">Digital Transformation:** Expanding UPI-based transactions and AI-driven customer service can enhance efficiency.</w:t>
      </w:r>
    </w:p>
    <w:p>
      <w:pPr>
        <w:numPr>
          <w:ilvl w:val="0"/>
          <w:numId w:val="1003"/>
        </w:numPr>
        <w:pStyle w:val="Compact"/>
      </w:pPr>
      <w:r>
        <w:t xml:space="preserve">Sustainable Finance:** Green banking initiatives aligned with India’s net-zero goals, such as financing renewable energy projects in Maharashtra.</w:t>
      </w:r>
    </w:p>
    <w:p>
      <w:pPr>
        <w:numPr>
          <w:ilvl w:val="0"/>
          <w:numId w:val="1003"/>
        </w:numPr>
        <w:pStyle w:val="Compact"/>
      </w:pPr>
      <w:r>
        <w:t xml:space="preserve">Global Partnerships:** Collaborating with international banks to attract foreign investment into Mumbai’s real estate and stock markets.</w:t>
      </w:r>
    </w:p>
    <w:bookmarkEnd w:id="25"/>
    <w:bookmarkStart w:id="26" w:name="case-studies-from-mumbai"/>
    <w:p>
      <w:pPr>
        <w:pStyle w:val="Heading2"/>
      </w:pPr>
      <w:r>
        <w:t xml:space="preserve">Case Studies from Mumbai</w:t>
      </w:r>
    </w:p>
    <w:p>
      <w:pPr>
        <w:pStyle w:val="FirstParagraph"/>
      </w:pPr>
      <w:r>
        <w:rPr>
          <w:bCs/>
          <w:b/>
        </w:rPr>
        <w:t xml:space="preserve">1. ICICI Bank’s Digital Banking Strategy:</w:t>
      </w:r>
      <w:r>
        <w:t xml:space="preserve"> </w:t>
      </w:r>
      <w:r>
        <w:t xml:space="preserve">By launching the iMobile app, ICICI has streamlined transactions for Mumbai’s tech-savvy population, reducing branch dependency and increasing user engagement.</w:t>
      </w:r>
    </w:p>
    <w:p>
      <w:pPr>
        <w:pStyle w:val="BodyText"/>
      </w:pPr>
      <w:r>
        <w:rPr>
          <w:bCs/>
          <w:b/>
        </w:rPr>
        <w:t xml:space="preserve">2. HDFC Bank’s SME Financing Programs:</w:t>
      </w:r>
      <w:r>
        <w:t xml:space="preserve"> </w:t>
      </w:r>
      <w:r>
        <w:t xml:space="preserve">Tailored loan packages for Mumbai’s small businesses have boosted entrepreneurship in sectors like retail and manufacturing.</w:t>
      </w:r>
    </w:p>
    <w:p>
      <w:pPr>
        <w:pStyle w:val="BodyText"/>
      </w:pPr>
      <w:r>
        <w:t xml:space="preserve">3. RBI’s Digital India Initiative:** The introduction of QR code-based payments and biometric authentication has transformed financial inclusion in Mumbai’s informal settlements.</w:t>
      </w:r>
    </w:p>
    <w:bookmarkEnd w:id="26"/>
    <w:bookmarkStart w:id="27" w:name="conclusion"/>
    <w:p>
      <w:pPr>
        <w:pStyle w:val="Heading2"/>
      </w:pPr>
      <w:r>
        <w:t xml:space="preserve">Conclusion</w:t>
      </w:r>
    </w:p>
    <w:p>
      <w:pPr>
        <w:pStyle w:val="FirstParagraph"/>
      </w:pPr>
      <w:r>
        <w:t xml:space="preserve">The banker in India Mumbai is a pivotal figure, bridging traditional financial practices with cutting-edge innovation. This thesis highlights how their role extends beyond mere transactions to include socio-economic development, regulatory compliance, and technological adaptation. As Mumbai continues to evolve as a global financial center, the banker’s ability to navigate complexity while fostering inclusive growth will define its future.</w:t>
      </w:r>
    </w:p>
    <w:bookmarkEnd w:id="27"/>
    <w:p>
      <w:pPr>
        <w:pStyle w:val="BodyText"/>
      </w:pPr>
      <w:r>
        <w:rPr>
          <w:iCs/>
          <w:i/>
        </w:rPr>
        <w:t xml:space="preserve">This Undergraduate Thesis is submitted as part of the requirements for [University Name], focusing on the critical intersection of banking, economic policy, and urban development in India Mumbai.</w:t>
      </w:r>
    </w:p>
    <w:p>
      <w:pPr>
        <w:pStyle w:val="BodyText"/>
      </w:pPr>
      <w:r>
        <w:t xml:space="preserv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Banker in India Mumbai</dc:title>
  <dc:creator/>
  <dc:language>en</dc:language>
  <cp:keywords/>
  <dcterms:created xsi:type="dcterms:W3CDTF">2026-09-27T09:25:45Z</dcterms:created>
  <dcterms:modified xsi:type="dcterms:W3CDTF">2026-09-27T09:25:45Z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