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3802161da1a12d924a86644415fb22ccce715f8"/>
    <w:p>
      <w:pPr>
        <w:pStyle w:val="Heading1"/>
      </w:pPr>
      <w:r>
        <w:t xml:space="preserve">Undergraduate Thesis: The Role of Banker in Indonesia Jakarta</w:t>
      </w:r>
    </w:p>
    <w:p>
      <w:pPr>
        <w:pStyle w:val="FirstParagraph"/>
      </w:pPr>
      <w:r>
        <w:rPr>
          <w:bCs/>
          <w:b/>
        </w:rPr>
        <w:t xml:space="preserve">Abstract:</w:t>
      </w:r>
      <w:r>
        <w:t xml:space="preserve"> </w:t>
      </w:r>
      <w:r>
        <w:t xml:space="preserve">This Undergraduate Thesis explores the critical role of a banker within the economic and financial landscape of Indonesia, specifically focusing on Jakarta as a regional banking hub. It examines how bankers in Jakarta navigate challenges such as digital transformation, regulatory compliance, and economic volatility to support sustainable growth. The study emphasizes the importance of adaptability, ethical practices, and technological integration for Bankers operating in this dynamic environment.</w:t>
      </w:r>
    </w:p>
    <w:bookmarkStart w:id="20" w:name="introduction"/>
    <w:p>
      <w:pPr>
        <w:pStyle w:val="Heading2"/>
      </w:pPr>
      <w:r>
        <w:t xml:space="preserve">1. Introduction</w:t>
      </w:r>
    </w:p>
    <w:p>
      <w:pPr>
        <w:pStyle w:val="FirstParagraph"/>
      </w:pPr>
      <w:r>
        <w:t xml:space="preserve">Jakarta, the capital city of Indonesia, serves as a financial center that attracts global and local banks due to its strategic location and robust economy. The role of a</w:t>
      </w:r>
      <w:r>
        <w:t xml:space="preserve"> </w:t>
      </w:r>
      <w:r>
        <w:rPr>
          <w:bCs/>
          <w:b/>
        </w:rPr>
        <w:t xml:space="preserve">Banker</w:t>
      </w:r>
      <w:r>
        <w:t xml:space="preserve"> </w:t>
      </w:r>
      <w:r>
        <w:t xml:space="preserve">in this context is multifaceted, requiring expertise in finance, regulatory knowledge, and customer relationship management. As Indonesia continues to grow economically, Bankers in Jakarta face unique challenges such as managing inflationary pressures, fostering financial inclusion through digital banking solutions like GoPay or OVO (a popular fintech platform), and complying with the policies of the Bank of Indonesia (BI). This thesis aims to analyze these challenges while highlighting opportunities for innovation and ethical leadership within the banking sector.</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Banker</w:t>
      </w:r>
      <w:r>
        <w:t xml:space="preserve"> </w:t>
      </w:r>
      <w:r>
        <w:t xml:space="preserve">has evolved significantly in response to globalization and technological advancements. In Indonesia, Bankers must balance traditional banking principles with modern practices such as blockchain integration, AI-driven customer service, and cybersecurity protocols (KPMG, 2023). Jakarta’s financial sector is heavily influenced by the Central Bank of Indonesia (BI) and Otoritas Jasa Keuangan (OJK), which enforce regulations to ensure transparency and stability. Studies indicate that Bankers in Jakarta must also address socio-economic disparities by promoting access to credit for small businesses and rural populations, aligning with the government’s vision of inclusive growth.</w:t>
      </w:r>
    </w:p>
    <w:p>
      <w:pPr>
        <w:pStyle w:val="BodyText"/>
      </w:pPr>
      <w:r>
        <w:t xml:space="preserve">Research by Suryadarma (2021) highlights the need for Bankers in Indonesia to adapt to rapid changes in consumer behavior, particularly among younger demographics who prioritize digital banking. This underscores the importance of continuous education and skill development for Bankers operating in Jakarta.</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(e.g., reports from BI and OJK) with case studies of major banks in Jakarta, such as BCA, Mandiri, and BRI. Interviews with banking professionals and reviews of academic literature were conducted to provide a comprehensive understanding of the role of Bankers in Indonesia’s financial ecosystem. The focus on Jakarta ensures that regional factors—such as its status as an international business hub—are considered.</w:t>
      </w:r>
    </w:p>
    <w:bookmarkEnd w:id="22"/>
    <w:bookmarkStart w:id="23" w:name="X334f5e7c3963d33ff8d4548dc7c3ef602b23ffd"/>
    <w:p>
      <w:pPr>
        <w:pStyle w:val="Heading2"/>
      </w:pPr>
      <w:r>
        <w:t xml:space="preserve">4. Role and Challenges of Bankers in Jakarta</w:t>
      </w:r>
    </w:p>
    <w:p>
      <w:pPr>
        <w:pStyle w:val="FirstParagraph"/>
      </w:pPr>
      <w:r>
        <w:rPr>
          <w:bCs/>
          <w:b/>
        </w:rPr>
        <w:t xml:space="preserve">4.1 Financial Inclusion:</w:t>
      </w:r>
      <w:r>
        <w:t xml:space="preserve"> </w:t>
      </w:r>
      <w:r>
        <w:t xml:space="preserve">Bankers in Jakarta are instrumental in expanding financial services to underserved communities. For example, digital banking initiatives by banks like BCA have enabled millions of Indonesians to access loans and savings accounts through mobile platforms.</w:t>
      </w:r>
    </w:p>
    <w:p>
      <w:pPr>
        <w:pStyle w:val="BodyText"/>
      </w:pPr>
      <w:r>
        <w:rPr>
          <w:bCs/>
          <w:b/>
        </w:rPr>
        <w:t xml:space="preserve">4.2 Regulatory Compliance:</w:t>
      </w:r>
      <w:r>
        <w:t xml:space="preserve"> </w:t>
      </w:r>
      <w:r>
        <w:t xml:space="preserve">The Bank of Indonesia (BI) enforces strict regulations to combat money laundering and ensure financial stability. Bankers in Jakarta must stay updated on policies such as the Real-Time Gross Settlement (RTGS) system, which facilitates secure interbank transactions.</w:t>
      </w:r>
    </w:p>
    <w:p>
      <w:pPr>
        <w:pStyle w:val="BodyText"/>
      </w:pPr>
      <w:r>
        <w:rPr>
          <w:bCs/>
          <w:b/>
        </w:rPr>
        <w:t xml:space="preserve">4.3 Technological Disruption:</w:t>
      </w:r>
      <w:r>
        <w:t xml:space="preserve"> </w:t>
      </w:r>
      <w:r>
        <w:t xml:space="preserve">The rise of fintech companies in Jakarta poses both challenges and opportunities for traditional Bankers. While platforms like Tokopay compete with conventional banks, they also push Bankers to adopt innovative solutions such as AI chatbots for customer service and blockchain-based lending systems.</w:t>
      </w:r>
    </w:p>
    <w:bookmarkEnd w:id="23"/>
    <w:bookmarkStart w:id="24" w:name="case-study-digital-transformation-at-bca"/>
    <w:p>
      <w:pPr>
        <w:pStyle w:val="Heading2"/>
      </w:pPr>
      <w:r>
        <w:t xml:space="preserve">5. Case Study: Digital Transformation at BCA</w:t>
      </w:r>
    </w:p>
    <w:p>
      <w:pPr>
        <w:pStyle w:val="FirstParagraph"/>
      </w:pPr>
      <w:r>
        <w:t xml:space="preserve">Bank Central Asia (BCA), headquartered in Jakarta, serves as a case study of how Bankers can leverage technology to remain competitive. BCA’s digital wallet, KlikBCA, has streamlined transactions for over 10 million users nationwide. This example illustrates the critical role of Bankers in driving Indonesia’s financial inclusion agenda through innovation.</w:t>
      </w:r>
    </w:p>
    <w:bookmarkEnd w:id="24"/>
    <w:bookmarkStart w:id="25" w:name="Xa79f6cd7fe70f734bb48db1b74009806b680aea"/>
    <w:p>
      <w:pPr>
        <w:pStyle w:val="Heading2"/>
      </w:pPr>
      <w:r>
        <w:t xml:space="preserve">6. Ethical Considerations and Future Outlook</w:t>
      </w:r>
    </w:p>
    <w:p>
      <w:pPr>
        <w:pStyle w:val="FirstParagraph"/>
      </w:pPr>
      <w:r>
        <w:t xml:space="preserve">Ethical practices are paramount for Bankers in Jakarta, especially as they manage sensitive client data and navigate complex regulatory frameworks. The OJK emphasizes the importance of transparency, accountability, and fair lending practices to prevent financial fraud. Looking ahead, Bankers must prepare for emerging trends such as green finance (sustainable banking) and the integration of cryptocurrency into traditional banking systems.</w:t>
      </w:r>
    </w:p>
    <w:bookmarkEnd w:id="25"/>
    <w:bookmarkStart w:id="26" w:name="conclusion"/>
    <w:p>
      <w:pPr>
        <w:pStyle w:val="Heading2"/>
      </w:pPr>
      <w:r>
        <w:t xml:space="preserve">7. Conclusion</w:t>
      </w:r>
    </w:p>
    <w:p>
      <w:pPr>
        <w:pStyle w:val="FirstParagraph"/>
      </w:pPr>
      <w:r>
        <w:t xml:space="preserve">In conclusion, this Undergraduate Thesis highlights the indispensable role of</w:t>
      </w:r>
      <w:r>
        <w:t xml:space="preserve"> </w:t>
      </w:r>
      <w:r>
        <w:rPr>
          <w:bCs/>
          <w:b/>
        </w:rPr>
        <w:t xml:space="preserve">Banker</w:t>
      </w:r>
      <w:r>
        <w:t xml:space="preserve">s in Jakarta’s financial landscape. As Indonesia continues to grow, Bankers must embrace digital transformation, adhere to regulatory standards, and prioritize ethical practices to support economic stability and inclusion. The findings underscore the need for continuous education and collaboration between banks, regulators, and fintech innovators to ensure Jakarta remains a global financial hub.</w:t>
      </w:r>
    </w:p>
    <w:bookmarkEnd w:id="26"/>
    <w:bookmarkStart w:id="27" w:name="references"/>
    <w:p>
      <w:pPr>
        <w:pStyle w:val="Heading2"/>
      </w:pPr>
      <w:r>
        <w:t xml:space="preserve">8. References</w:t>
      </w:r>
    </w:p>
    <w:p>
      <w:pPr>
        <w:pStyle w:val="FirstParagraph"/>
      </w:pPr>
      <w:r>
        <w:t xml:space="preserve">KPMG (2023).</w:t>
      </w:r>
      <w:r>
        <w:t xml:space="preserve"> </w:t>
      </w:r>
      <w:r>
        <w:rPr>
          <w:iCs/>
          <w:i/>
        </w:rPr>
        <w:t xml:space="preserve">Digital Transformation in Indonesian Banking: A Strategic Imperative</w:t>
      </w:r>
      <w:r>
        <w:t xml:space="preserve">.</w:t>
      </w:r>
      <w:r>
        <w:br/>
      </w:r>
      <w:r>
        <w:t xml:space="preserve">Suryadarma, D. (2021).</w:t>
      </w:r>
      <w:r>
        <w:t xml:space="preserve"> </w:t>
      </w:r>
      <w:r>
        <w:rPr>
          <w:iCs/>
          <w:i/>
        </w:rPr>
        <w:t xml:space="preserve">Financial Inclusion and the Role of Bankers in Indonesia</w:t>
      </w:r>
      <w:r>
        <w:t xml:space="preserve">. Jakarta University Press.</w:t>
      </w:r>
      <w:r>
        <w:br/>
      </w:r>
      <w:r>
        <w:t xml:space="preserve">Bank of Indonesia (BI). (2023).</w:t>
      </w:r>
      <w:r>
        <w:t xml:space="preserve"> </w:t>
      </w:r>
      <w:r>
        <w:rPr>
          <w:iCs/>
          <w:i/>
        </w:rPr>
        <w:t xml:space="preserve">Annual Report on Monetary Policy</w:t>
      </w:r>
      <w:r>
        <w:t xml:space="preserve">.</w:t>
      </w:r>
      <w:r>
        <w:br/>
      </w:r>
      <w:r>
        <w:t xml:space="preserve">Otoritas Jasa Keuangan (OJK). (2023).</w:t>
      </w:r>
      <w:r>
        <w:t xml:space="preserve"> </w:t>
      </w:r>
      <w:r>
        <w:rPr>
          <w:iCs/>
          <w:i/>
        </w:rPr>
        <w:t xml:space="preserve">Regulatory Guidelines for Fintech Operations in Indonesia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Indonesia Jakarta</dc:title>
  <dc:creator/>
  <dc:language>en</dc:language>
  <cp:keywords/>
  <dcterms:created xsi:type="dcterms:W3CDTF">2026-07-23T15:26:40Z</dcterms:created>
  <dcterms:modified xsi:type="dcterms:W3CDTF">2026-07-23T15:26:40Z</dcterms:modified>
</cp:coreProperties>
</file>

<file path=docProps/custom.xml><?xml version="1.0" encoding="utf-8"?>
<Properties xmlns="http://schemas.openxmlformats.org/officeDocument/2006/custom-properties" xmlns:vt="http://schemas.openxmlformats.org/officeDocument/2006/docPropsVTypes"/>
</file>