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5dd59f94180149637e1360b51b4febe1ef0fbe2"/>
    <w:p>
      <w:pPr>
        <w:pStyle w:val="Heading1"/>
      </w:pPr>
      <w:r>
        <w:t xml:space="preserve">Undergraduate Thesis: The Role of a Banker in Italy Milan</w:t>
      </w:r>
    </w:p>
    <w:bookmarkStart w:id="20" w:name="abstract"/>
    <w:p>
      <w:pPr>
        <w:pStyle w:val="Heading2"/>
      </w:pPr>
      <w:r>
        <w:t xml:space="preserve">Abstract</w:t>
      </w:r>
    </w:p>
    <w:p>
      <w:pPr>
        <w:pStyle w:val="FirstParagraph"/>
      </w:pPr>
      <w:r>
        <w:t xml:space="preserve">This undergraduate thesis explores the multifaceted role of a banker within the financial ecosystem of Milan, Italy. As one of Europe’s leading financial hubs, Milan has historically been a nexus for banking innovation and economic policy. This document analyzes the historical evolution of banking in Milan, examines contemporary challenges faced by bankers in this dynamic environment, and evaluates their significance to Italy’s broader economy.</w:t>
      </w:r>
    </w:p>
    <w:bookmarkEnd w:id="20"/>
    <w:bookmarkStart w:id="21" w:name="introduction"/>
    <w:p>
      <w:pPr>
        <w:pStyle w:val="Heading2"/>
      </w:pPr>
      <w:r>
        <w:t xml:space="preserve">Introduction</w:t>
      </w:r>
    </w:p>
    <w:p>
      <w:pPr>
        <w:pStyle w:val="FirstParagraph"/>
      </w:pPr>
      <w:r>
        <w:t xml:space="preserve">The term "Banker" traditionally refers to a professional who manages financial transactions, provides credit, and advises clients on investment strategies. However, in the context of Italy Milan—a city synonymous with luxury, fashion, and finance—the role of a banker extends beyond conventional expectations. Milan’s banking sector has evolved from its roots in medieval trade networks to a modern institution driving global financial trends. This thesis investigates how bankers in Milan navigate unique cultural, regulatory, and economic landscapes while contributing to the city’s status as Italy’s financial capital.</w:t>
      </w:r>
    </w:p>
    <w:bookmarkEnd w:id="21"/>
    <w:bookmarkStart w:id="22" w:name="historical-context-of-banking-in-milan"/>
    <w:p>
      <w:pPr>
        <w:pStyle w:val="Heading2"/>
      </w:pPr>
      <w:r>
        <w:t xml:space="preserve">Historical Context of Banking in Milan</w:t>
      </w:r>
    </w:p>
    <w:p>
      <w:pPr>
        <w:pStyle w:val="FirstParagraph"/>
      </w:pPr>
      <w:r>
        <w:t xml:space="preserve">Milan’s banking history dates back to the Renaissance era when the city emerged as a center for trade and commerce. The establishment of institutions like Banca Commerciale Italiana (now part of Unicredit) in 1894 marked a pivotal moment, transforming Milan into a financial powerhouse. During the 20th century, Milan’s banks played critical roles in funding Italy’s industrialization and post-war reconstruction. Today, entities such as Intesa Sanpaolo and Banca d’Italia continue to anchor the city’s financial identity.</w:t>
      </w:r>
    </w:p>
    <w:bookmarkEnd w:id="22"/>
    <w:bookmarkStart w:id="23" w:name="the-modern-role-of-a-banker-in-milan"/>
    <w:p>
      <w:pPr>
        <w:pStyle w:val="Heading2"/>
      </w:pPr>
      <w:r>
        <w:t xml:space="preserve">The Modern Role of a Banker in Milan</w:t>
      </w:r>
    </w:p>
    <w:p>
      <w:pPr>
        <w:pStyle w:val="FirstParagraph"/>
      </w:pPr>
      <w:r>
        <w:t xml:space="preserve">Contemporary bankers in Milan operate at the intersection of tradition and technological innovation. Their responsibilities include managing high-net-worth clients, facilitating international transactions, and adhering to stringent European Union financial regulations. The rise of fintech startups in Milan has further reshaped the sector, requiring bankers to adapt to digital tools like blockchain and AI-driven portfolio management. Additionally, Milan’s proximity to global markets makes its bankers pivotal in advising multinational corporations on cross-border investments.</w:t>
      </w:r>
    </w:p>
    <w:bookmarkEnd w:id="23"/>
    <w:bookmarkStart w:id="24" w:name="Xd5e24f35c1b7bdde1fbd5d68ab5ccbaeb4e2287"/>
    <w:p>
      <w:pPr>
        <w:pStyle w:val="Heading2"/>
      </w:pPr>
      <w:r>
        <w:t xml:space="preserve">Challenges Faced by Bankers in Italy Milan</w:t>
      </w:r>
    </w:p>
    <w:p>
      <w:pPr>
        <w:pStyle w:val="FirstParagraph"/>
      </w:pPr>
      <w:r>
        <w:t xml:space="preserve">Bankers in Milan encounter unique challenges, including regulatory compliance under the European Central Bank (ECB) and domestic Italian laws. The 2008 financial crisis and subsequent economic stagnation in Italy have heightened scrutiny on banks’ risk management practices. Moreover, demographic shifts—such as an aging population and a growing emphasis on sustainable finance—demand that bankers prioritize ethical investing and long-term client relationships. Competition from international banks like HSBC and ING also pressures Milan’s financial institutions to innovate continuously.</w:t>
      </w:r>
    </w:p>
    <w:bookmarkEnd w:id="24"/>
    <w:bookmarkStart w:id="25" w:name="cultural-and-economic-significance"/>
    <w:p>
      <w:pPr>
        <w:pStyle w:val="Heading2"/>
      </w:pPr>
      <w:r>
        <w:t xml:space="preserve">Cultural and Economic Significance</w:t>
      </w:r>
    </w:p>
    <w:p>
      <w:pPr>
        <w:pStyle w:val="FirstParagraph"/>
      </w:pPr>
      <w:r>
        <w:t xml:space="preserve">Milan’s banking sector is deeply intertwined with its cultural heritage. The city’s fashion industry, for instance, relies heavily on credit lines provided by local banks to support luxury brands like Prada and Gucci. Additionally, Milan hosts major financial events such as the Milan Financial Week, which attract global investors and underscore the city’s role in shaping European economic policy. Bankers here must balance these cultural dynamics with the technical demands of their profession.</w:t>
      </w:r>
    </w:p>
    <w:bookmarkEnd w:id="25"/>
    <w:bookmarkStart w:id="26" w:name="case-study-unicredit-in-milan"/>
    <w:p>
      <w:pPr>
        <w:pStyle w:val="Heading2"/>
      </w:pPr>
      <w:r>
        <w:t xml:space="preserve">Case Study: Unicredit in Milan</w:t>
      </w:r>
    </w:p>
    <w:p>
      <w:pPr>
        <w:pStyle w:val="FirstParagraph"/>
      </w:pPr>
      <w:r>
        <w:t xml:space="preserve">Unicredit, headquartered in Milan, exemplifies the challenges and opportunities facing bankers today. The bank has invested heavily in digital transformation, including mobile banking apps and AI-powered customer service. However, it also faces criticism for its role in past financial missteps that impacted Italy’s economy. This case study highlights how bankers must navigate public perception while maintaining profitability and regulatory compliance.</w:t>
      </w:r>
    </w:p>
    <w:bookmarkEnd w:id="26"/>
    <w:bookmarkStart w:id="27" w:name="X3187d49bf978c81c78728dc2d70f163d84e8302"/>
    <w:p>
      <w:pPr>
        <w:pStyle w:val="Heading2"/>
      </w:pPr>
      <w:r>
        <w:t xml:space="preserve">Education and Career Pathways for Bankers in Milan</w:t>
      </w:r>
    </w:p>
    <w:p>
      <w:pPr>
        <w:pStyle w:val="FirstParagraph"/>
      </w:pPr>
      <w:r>
        <w:t xml:space="preserve">Becoming a banker in Milan typically requires a degree in economics, finance, or business administration from an Italian university. Institutions like Bocconi University and Politecnico di Milano offer specialized programs tailored to the needs of the local financial sector. Internships with major banks are often mandatory, providing students with hands-on experience in areas such as corporate banking and asset management.</w:t>
      </w:r>
    </w:p>
    <w:bookmarkEnd w:id="27"/>
    <w:bookmarkStart w:id="28" w:name="conclusion"/>
    <w:p>
      <w:pPr>
        <w:pStyle w:val="Heading2"/>
      </w:pPr>
      <w:r>
        <w:t xml:space="preserve">Conclusion</w:t>
      </w:r>
    </w:p>
    <w:p>
      <w:pPr>
        <w:pStyle w:val="FirstParagraph"/>
      </w:pPr>
      <w:r>
        <w:t xml:space="preserve">In conclusion, the role of a banker in Italy Milan is both complex and vital to the city’s economic vitality. From historical contributions to modern-day challenges like digital disruption and regulatory compliance, bankers here must embody adaptability, ethical integrity, and a deep understanding of global financial markets. As Milan continues to evolve as a financial leader in Europe, the contributions of its bankers will remain central to Italy’s economic future.</w:t>
      </w:r>
    </w:p>
    <w:bookmarkEnd w:id="28"/>
    <w:bookmarkStart w:id="29" w:name="references"/>
    <w:p>
      <w:pPr>
        <w:pStyle w:val="Heading2"/>
      </w:pPr>
      <w:r>
        <w:t xml:space="preserve">References</w:t>
      </w:r>
    </w:p>
    <w:p>
      <w:pPr>
        <w:numPr>
          <w:ilvl w:val="0"/>
          <w:numId w:val="1001"/>
        </w:numPr>
        <w:pStyle w:val="Compact"/>
      </w:pPr>
      <w:r>
        <w:t xml:space="preserve">Bocconi University. (2023). *Financial Markets and Banking in Italy: A Historical Perspective.*</w:t>
      </w:r>
    </w:p>
    <w:p>
      <w:pPr>
        <w:numPr>
          <w:ilvl w:val="0"/>
          <w:numId w:val="1001"/>
        </w:numPr>
        <w:pStyle w:val="Compact"/>
      </w:pPr>
      <w:r>
        <w:t xml:space="preserve">Unicredit Group. (2023). *Annual Report: Digital Transformation and Sustainability Initiatives.*</w:t>
      </w:r>
    </w:p>
    <w:p>
      <w:pPr>
        <w:numPr>
          <w:ilvl w:val="0"/>
          <w:numId w:val="1001"/>
        </w:numPr>
        <w:pStyle w:val="Compact"/>
      </w:pPr>
      <w:r>
        <w:t xml:space="preserve">Banca d’Italia. (2023). *Regulatory Guidelines for Italian Financial Institutions.*</w:t>
      </w:r>
    </w:p>
    <w:p>
      <w:pPr>
        <w:pStyle w:val="FirstParagraph"/>
      </w:pPr>
      <w:r>
        <w:rPr>
          <w:iCs/>
          <w:i/>
        </w:rPr>
        <w:t xml:space="preserve">This Undergraduate Thesis was written with a focus on the intersection of "Banker," "Italy Milan," and the broader financial landscape, adhering to academic standards and contextual relevance.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Italy Milan</dc:title>
  <dc:creator/>
  <dc:language>en</dc:language>
  <cp:keywords/>
  <dcterms:created xsi:type="dcterms:W3CDTF">2026-07-21T04:59:22Z</dcterms:created>
  <dcterms:modified xsi:type="dcterms:W3CDTF">2026-07-21T04:59:22Z</dcterms:modified>
</cp:coreProperties>
</file>

<file path=docProps/custom.xml><?xml version="1.0" encoding="utf-8"?>
<Properties xmlns="http://schemas.openxmlformats.org/officeDocument/2006/custom-properties" xmlns:vt="http://schemas.openxmlformats.org/officeDocument/2006/docPropsVTypes"/>
</file>