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Italy</w:t>
      </w:r>
    </w:p>
    <w:p>
      <w:pPr>
        <w:pStyle w:val="FirstParagraph"/>
      </w:pPr>
      <w:r>
        <w:t xml:space="preserve">```html</w:t>
      </w:r>
    </w:p>
    <w:bookmarkStart w:id="27" w:name="X355160bc42f802265d14f5789aba23c3cd1ddd8"/>
    <w:p>
      <w:pPr>
        <w:pStyle w:val="Heading1"/>
      </w:pPr>
      <w:r>
        <w:t xml:space="preserve">Undergraduate Thesis: The Role of the Banker in Contemporary Italy – A Study of Banking Practices in Rome</w:t>
      </w:r>
    </w:p>
    <w:bookmarkStart w:id="20" w:name="introduction"/>
    <w:p>
      <w:pPr>
        <w:pStyle w:val="Heading2"/>
      </w:pPr>
      <w:r>
        <w:t xml:space="preserve">Introduction</w:t>
      </w:r>
    </w:p>
    <w:p>
      <w:pPr>
        <w:pStyle w:val="FirstParagraph"/>
      </w:pPr>
      <w:r>
        <w:t xml:space="preserve">The role of a banker has evolved significantly over centuries, adapting to economic, social, and technological changes. In the context of Italy’s capital city, Rome—a city steeped in history yet at the forefront of modern finance—the banker occupies a unique position. This undergraduate thesis explores the multifaceted responsibilities of a banker within Italy’s financial ecosystem, with a specific focus on Rome. By examining historical developments, current challenges, and ethical considerations, this study aims to highlight how bankers in Rome contribute to both local and national economic stability while navigating the complexities of contemporary banking.</w:t>
      </w:r>
    </w:p>
    <w:bookmarkEnd w:id="20"/>
    <w:bookmarkStart w:id="21" w:name="methodology"/>
    <w:p>
      <w:pPr>
        <w:pStyle w:val="Heading2"/>
      </w:pPr>
      <w:r>
        <w:t xml:space="preserve">Methodology</w:t>
      </w:r>
    </w:p>
    <w:p>
      <w:pPr>
        <w:pStyle w:val="FirstParagraph"/>
      </w:pPr>
      <w:r>
        <w:t xml:space="preserve">This thesis employs a qualitative research approach, combining primary and secondary sources to analyze the role of bankers in Italy. Primary data includes interviews with local bankers in Rome, case studies of Italian banks operating within the city, and policy documents from institutions such as the Banca d’Italia. Secondary sources include academic articles on European banking trends, historical records of Roman financial systems, and reports from international organizations like the International Monetary Fund (IMF). The focus on Rome allows for a nuanced understanding of how geographical and cultural factors shape banking practices in Italy.</w:t>
      </w:r>
    </w:p>
    <w:bookmarkEnd w:id="21"/>
    <w:bookmarkStart w:id="22" w:name="Xc5374bd5cd2f6794daacb624d139a30305144ed"/>
    <w:p>
      <w:pPr>
        <w:pStyle w:val="Heading2"/>
      </w:pPr>
      <w:r>
        <w:t xml:space="preserve">The Historical Evolution of Banking in Rome</w:t>
      </w:r>
    </w:p>
    <w:p>
      <w:pPr>
        <w:pStyle w:val="FirstParagraph"/>
      </w:pPr>
      <w:r>
        <w:t xml:space="preserve">Rome’s history as a financial hub dates back to ancient times, with the Roman Empire establishing early forms of credit systems and money exchange. However, modern banking in Italy began during the Renaissance, when Medici banks in Florence laid the groundwork for contemporary financial institutions. In Rome, the rise of banking accelerated during the 19th century following unification (Risorgimento), as cities like Rome became central to national economic planning.</w:t>
      </w:r>
    </w:p>
    <w:p>
      <w:pPr>
        <w:pStyle w:val="BodyText"/>
      </w:pPr>
      <w:r>
        <w:t xml:space="preserve">The establishment of Banca d’Italia in 1928 marked a pivotal moment in Italian banking history, and Rome has since remained a critical node in the country’s financial network. Today, banks such as Unicredit and Intesa Sanpaolo operate prominently in the city, offering services ranging from retail banking to corporate finance.</w:t>
      </w:r>
    </w:p>
    <w:bookmarkEnd w:id="22"/>
    <w:bookmarkStart w:id="23" w:name="the-role-of-a-banker-in-modern-rome"/>
    <w:p>
      <w:pPr>
        <w:pStyle w:val="Heading2"/>
      </w:pPr>
      <w:r>
        <w:t xml:space="preserve">The Role of a Banker in Modern Rome</w:t>
      </w:r>
    </w:p>
    <w:p>
      <w:pPr>
        <w:pStyle w:val="FirstParagraph"/>
      </w:pPr>
      <w:r>
        <w:t xml:space="preserve">In contemporary Rome, a banker serves as both an economic facilitator and a steward of financial integrity. Key responsibilities include managing client funds, providing loans for business development, and ensuring compliance with stringent regulatory frameworks such as the EU’s Anti-Money Laundering (AML) directives. Given Rome’s status as Italy’s cultural and political heart, bankers often engage in high-profile projects, including funding infrastructure for tourism—a sector that contributes 12% of Italy’s GDP.</w:t>
      </w:r>
    </w:p>
    <w:p>
      <w:pPr>
        <w:pStyle w:val="BodyText"/>
      </w:pPr>
      <w:r>
        <w:t xml:space="preserve">Additionally, Roman bankers must navigate unique challenges posed by the city’s economy. For instance, the decline of traditional industries (e.g., manufacturing) has shifted focus toward sectors like technology and green energy. This requires bankers to innovate in areas such as venture capital and sustainable finance, aligning with global trends while addressing local needs.</w:t>
      </w:r>
    </w:p>
    <w:bookmarkEnd w:id="23"/>
    <w:bookmarkStart w:id="24" w:name="X9309f92491ab0d9047c9a495c1f390174174191"/>
    <w:p>
      <w:pPr>
        <w:pStyle w:val="Heading2"/>
      </w:pPr>
      <w:r>
        <w:t xml:space="preserve">Ethical Considerations for Bankers in Italy</w:t>
      </w:r>
    </w:p>
    <w:p>
      <w:pPr>
        <w:pStyle w:val="FirstParagraph"/>
      </w:pPr>
      <w:r>
        <w:t xml:space="preserve">The role of a banker is not without ethical dilemmas, particularly in Italy where historical issues such as tax evasion and corruption have shaped public perception of financial institutions. In Rome, bankers face pressure to balance profitability with social responsibility. For example, the 2014 case of the Vatican Bank’s involvement in questionable investments sparked debates about transparency in religious banking practices—a topic that resonates deeply in Rome.</w:t>
      </w:r>
    </w:p>
    <w:p>
      <w:pPr>
        <w:pStyle w:val="BodyText"/>
      </w:pPr>
      <w:r>
        <w:t xml:space="preserve">Furthermore, Italian law mandates that banks support small and medium enterprises (SMEs), which constitute 98% of Italy’s businesses. Bankers must therefore prioritize inclusive lending policies while managing risks, a task requiring both technical expertise and empathy for local entrepreneurs.</w:t>
      </w:r>
    </w:p>
    <w:bookmarkEnd w:id="24"/>
    <w:bookmarkStart w:id="25" w:name="X6920353e05261063880531b5e5cbca1b243f24b"/>
    <w:p>
      <w:pPr>
        <w:pStyle w:val="Heading2"/>
      </w:pPr>
      <w:r>
        <w:t xml:space="preserve">The Impact of Technology on Banking in Rome</w:t>
      </w:r>
    </w:p>
    <w:p>
      <w:pPr>
        <w:pStyle w:val="FirstParagraph"/>
      </w:pPr>
      <w:r>
        <w:t xml:space="preserve">Digital transformation has reshaped banking globally, and Rome is no exception. Italian banks are investing heavily in fintech solutions such as mobile banking apps, AI-driven customer service, and blockchain-based transactions. For instance, Unicredit’s partnership with local startups to develop payment systems tailored to Roman consumers highlights the city’s role as a testing ground for innovation.</w:t>
      </w:r>
    </w:p>
    <w:p>
      <w:pPr>
        <w:pStyle w:val="BodyText"/>
      </w:pPr>
      <w:r>
        <w:t xml:space="preserve">However, this shift also raises concerns about data privacy and cybersecurity. Bankers in Rome must ensure that technological advancements align with EU regulations like the General Data Protection Regulation (GDPR), which protects citizens’ personal information. This dual challenge of embracing technology while maintaining ethical standards is a defining aspect of modern banking in Italy.</w:t>
      </w:r>
    </w:p>
    <w:bookmarkEnd w:id="25"/>
    <w:bookmarkStart w:id="26" w:name="conclusion"/>
    <w:p>
      <w:pPr>
        <w:pStyle w:val="Heading2"/>
      </w:pPr>
      <w:r>
        <w:t xml:space="preserve">Conclusion</w:t>
      </w:r>
    </w:p>
    <w:p>
      <w:pPr>
        <w:pStyle w:val="FirstParagraph"/>
      </w:pPr>
      <w:r>
        <w:t xml:space="preserve">This undergraduate thesis has examined the evolving role of a banker in Italy, with particular emphasis on Rome’s unique financial landscape. By analyzing historical trends, current practices, and ethical considerations, it becomes clear that bankers in Rome are not merely financial intermediaries but pivotal figures in shaping the city’s economic future. Their work reflects broader Italian challenges—such as adapting to globalization while preserving cultural heritage—and offers insights into how banking can serve as a tool for both growth and social equity.</w:t>
      </w:r>
    </w:p>
    <w:p>
      <w:pPr>
        <w:pStyle w:val="BodyText"/>
      </w:pPr>
      <w:r>
        <w:t xml:space="preserve">As Italy continues to navigate post-pandemic recovery, the banker’s role in Rome will remain central to the nation’s resilience. For students of economics and finance, this study underscores the importance of understanding local contexts when exploring global banking dynamics.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Contemporary Italy</dc:title>
  <dc:creator/>
  <dc:language>en</dc:language>
  <cp:keywords/>
  <dcterms:created xsi:type="dcterms:W3CDTF">2026-07-24T00:07:02Z</dcterms:created>
  <dcterms:modified xsi:type="dcterms:W3CDTF">2026-07-24T00:07:02Z</dcterms:modified>
</cp:coreProperties>
</file>

<file path=docProps/custom.xml><?xml version="1.0" encoding="utf-8"?>
<Properties xmlns="http://schemas.openxmlformats.org/officeDocument/2006/custom-properties" xmlns:vt="http://schemas.openxmlformats.org/officeDocument/2006/docPropsVTypes"/>
</file>