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Japan,</w:t>
      </w:r>
      <w:r>
        <w:t xml:space="preserve"> </w:t>
      </w:r>
      <w:r>
        <w:t xml:space="preserve">Kyoto</w:t>
      </w:r>
    </w:p>
    <w:bookmarkStart w:id="27" w:name="X0bc338ff7078705a9ad9f5ab6488983c0ffefdd"/>
    <w:p>
      <w:pPr>
        <w:pStyle w:val="Heading1"/>
      </w:pPr>
      <w:r>
        <w:t xml:space="preserve">Undergraduate Thesis on the Role of a Banker in Japan, Kyoto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multifaceted role of a Banker in Japan, with a specific focus on the cultural and economic significance of banking practices in Kyoto. By examining historical context, modern-day responsibilities, and the unique challenges faced by bankers in Kyoto, this study highlights how traditional Japanese values intersect with contemporary financial systems. The research emphasizes why Kyoto remains a pivotal region for understanding the evolution of banking in Japan.</w:t>
      </w:r>
    </w:p>
    <w:bookmarkEnd w:id="20"/>
    <w:bookmarkStart w:id="21" w:name="introduction"/>
    <w:p>
      <w:pPr>
        <w:pStyle w:val="Heading2"/>
      </w:pPr>
      <w:r>
        <w:t xml:space="preserve">Introduction</w:t>
      </w:r>
    </w:p>
    <w:p>
      <w:pPr>
        <w:pStyle w:val="FirstParagraph"/>
      </w:pPr>
      <w:r>
        <w:t xml:space="preserve">The role of a Banker is central to any economy, acting as a mediator between individuals, businesses, and financial institutions. In Japan, where banking traditions are deeply rooted in cultural and historical practices, the responsibilities of a Banker extend beyond mere financial transactions. Kyoto, the former capital of Japan and a city rich in cultural heritage, offers a unique lens through which to study this profession. This thesis investigates how the Banker’s role in Kyoto reflects both national trends and local characteristics, making it an essential topic for undergraduate research on Japanese economic systems.</w:t>
      </w:r>
    </w:p>
    <w:bookmarkEnd w:id="21"/>
    <w:bookmarkStart w:id="22" w:name="historical-context-of-banking-in-kyoto"/>
    <w:p>
      <w:pPr>
        <w:pStyle w:val="Heading2"/>
      </w:pPr>
      <w:r>
        <w:t xml:space="preserve">Historical Context of Banking in Kyoto</w:t>
      </w:r>
    </w:p>
    <w:p>
      <w:pPr>
        <w:pStyle w:val="FirstParagraph"/>
      </w:pPr>
      <w:r>
        <w:t xml:space="preserve">Kyoto has long been a hub of economic and cultural activity in Japan. During the Edo period (1603–1868), it served as the political center, and its financial institutions laid the groundwork for modern banking practices. The emergence of</w:t>
      </w:r>
      <w:r>
        <w:t xml:space="preserve"> </w:t>
      </w:r>
      <w:r>
        <w:rPr>
          <w:iCs/>
          <w:i/>
        </w:rPr>
        <w:t xml:space="preserve">kabushiki kaisha</w:t>
      </w:r>
      <w:r>
        <w:t xml:space="preserve"> </w:t>
      </w:r>
      <w:r>
        <w:t xml:space="preserve">(joint-stock companies) in Kyoto during the Meiji Restoration marked a turning point, blending traditional moneylending with Western-style banking models. Today, Kyoto’s banks continue to honor this legacy while adapting to global financial standards.</w:t>
      </w:r>
    </w:p>
    <w:bookmarkEnd w:id="22"/>
    <w:bookmarkStart w:id="23" w:name="the-role-of-a-banker-in-modern-kyoto"/>
    <w:p>
      <w:pPr>
        <w:pStyle w:val="Heading2"/>
      </w:pPr>
      <w:r>
        <w:t xml:space="preserve">The Role of a Banker in Modern Kyoto</w:t>
      </w:r>
    </w:p>
    <w:p>
      <w:pPr>
        <w:pStyle w:val="FirstParagraph"/>
      </w:pPr>
      <w:r>
        <w:t xml:space="preserve">In contemporary Kyoto, a Banker operates in an environment shaped by both tradition and innovation. Key responsibilities include managing savings accounts, facilitating loans for local businesses, and providing investment advice tailored to the needs of Kyoto’s residents. Unlike urban centers like Tokyo or Osaka, where banking is often highly digitized, Kyotian bankers emphasize personal relationships and community trust—a practice deeply embedded in</w:t>
      </w:r>
      <w:r>
        <w:t xml:space="preserve"> </w:t>
      </w:r>
      <w:r>
        <w:rPr>
          <w:iCs/>
          <w:i/>
        </w:rPr>
        <w:t xml:space="preserve">wa</w:t>
      </w:r>
      <w:r>
        <w:t xml:space="preserve"> </w:t>
      </w:r>
      <w:r>
        <w:t xml:space="preserve">(harmony) and</w:t>
      </w:r>
      <w:r>
        <w:t xml:space="preserve"> </w:t>
      </w:r>
      <w:r>
        <w:rPr>
          <w:iCs/>
          <w:i/>
        </w:rPr>
        <w:t xml:space="preserve">omotenashi</w:t>
      </w:r>
      <w:r>
        <w:t xml:space="preserve"> </w:t>
      </w:r>
      <w:r>
        <w:t xml:space="preserve">(hospitality).</w:t>
      </w:r>
    </w:p>
    <w:p>
      <w:pPr>
        <w:pStyle w:val="BodyText"/>
      </w:pPr>
      <w:r>
        <w:t xml:space="preserve">Kyoto’s economy relies heavily on tourism, craftsmanship, and small-scale industries. Bankers here must understand these sectors to offer relevant financial solutions. For example, supporting artisans through microloans or helping traditional ryokan owners navigate modern credit systems are common tasks. This localized approach differentiates Kyoto’s bankers from their counterparts in larger cities.</w:t>
      </w:r>
    </w:p>
    <w:bookmarkEnd w:id="23"/>
    <w:bookmarkStart w:id="24" w:name="cultural-and-ethical-considerations"/>
    <w:p>
      <w:pPr>
        <w:pStyle w:val="Heading2"/>
      </w:pPr>
      <w:r>
        <w:t xml:space="preserve">Cultural and Ethical Considerations</w:t>
      </w:r>
    </w:p>
    <w:p>
      <w:pPr>
        <w:pStyle w:val="FirstParagraph"/>
      </w:pPr>
      <w:r>
        <w:t xml:space="preserve">Japanese banking culture is characterized by a strong emphasis on ethical conduct, discretion, and long-term relationships. In Kyoto, these values are particularly pronounced. Bankers often act as trusted advisors to clients, prioritizing communal well-being over short-term gains. This ethos aligns with Kyoto’s reputation as a city that balances modernity with reverence for the past.</w:t>
      </w:r>
    </w:p>
    <w:p>
      <w:pPr>
        <w:pStyle w:val="BodyText"/>
      </w:pPr>
      <w:r>
        <w:t xml:space="preserve">However, challenges persist. Globalization and the rise of fintech have introduced competition from international banks and digital platforms. Kyotian bankers must now compete with convenience-driven services while maintaining their commitment to personal service. This tension between tradition and innovation is a critical issue for future research in Japanese banking studies.</w:t>
      </w:r>
    </w:p>
    <w:bookmarkEnd w:id="24"/>
    <w:bookmarkStart w:id="25" w:name="case-studies-and-examples"/>
    <w:p>
      <w:pPr>
        <w:pStyle w:val="Heading2"/>
      </w:pPr>
      <w:r>
        <w:t xml:space="preserve">Case Studies and Examples</w:t>
      </w:r>
    </w:p>
    <w:p>
      <w:pPr>
        <w:pStyle w:val="FirstParagraph"/>
      </w:pPr>
      <w:r>
        <w:t xml:space="preserve">To illustrate the unique role of Bankers in Kyoto, this thesis examines two case studies: the Kyoto Bank’s support for local artisans and the impact of digital banking on small businesses. For instance, Kyoto Bank launched a specialized loan program to preserve traditional crafts like</w:t>
      </w:r>
      <w:r>
        <w:t xml:space="preserve"> </w:t>
      </w:r>
      <w:r>
        <w:rPr>
          <w:iCs/>
          <w:i/>
        </w:rPr>
        <w:t xml:space="preserve">kintsugi</w:t>
      </w:r>
      <w:r>
        <w:t xml:space="preserve"> </w:t>
      </w:r>
      <w:r>
        <w:t xml:space="preserve">(golden repair). This initiative highlights how bankers in Kyoto are not just financial intermediaries but also cultural stewards.</w:t>
      </w:r>
    </w:p>
    <w:p>
      <w:pPr>
        <w:pStyle w:val="BodyText"/>
      </w:pPr>
      <w:r>
        <w:t xml:space="preserve">Conversely, the rise of mobile payment apps and online investment platforms has prompted some Kyotian banks to adopt hybrid models, offering both digital tools and in-person consultations. These adaptations underscore the dynamic nature of banking in Kyoto.</w:t>
      </w:r>
    </w:p>
    <w:bookmarkEnd w:id="25"/>
    <w:bookmarkStart w:id="26" w:name="conclusion"/>
    <w:p>
      <w:pPr>
        <w:pStyle w:val="Heading2"/>
      </w:pPr>
      <w:r>
        <w:t xml:space="preserve">Conclusion</w:t>
      </w:r>
    </w:p>
    <w:p>
      <w:pPr>
        <w:pStyle w:val="FirstParagraph"/>
      </w:pPr>
      <w:r>
        <w:t xml:space="preserve">In conclusion, the role of a Banker in Japan’s Kyoto region is a fascinating intersection of history, culture, and economics. This Undergraduate Thesis has demonstrated that Kyotian bankers operate within a framework shaped by centuries-old traditions while navigating the pressures of modern financial systems. Their ability to blend personal service with innovation ensures Kyoto remains a vital center for banking in Japan. Future research could explore the impact of AI-driven banking or cross-cultural comparisons between Kyotian and European/Asian banking practices.</w:t>
      </w:r>
    </w:p>
    <w:p>
      <w:pPr>
        <w:pStyle w:val="BodyText"/>
      </w:pPr>
      <w:r>
        <w:rPr>
          <w:bCs/>
          <w:b/>
        </w:rPr>
        <w:t xml:space="preserve">Keywords:</w:t>
      </w:r>
      <w:r>
        <w:t xml:space="preserve"> </w:t>
      </w:r>
      <w:r>
        <w:t xml:space="preserve">Undergraduate Thesis, Banker, Japan Kyoto, Banking Culture, Economic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Banker in Japan, Kyoto</dc:title>
  <dc:creator/>
  <dc:language>en</dc:language>
  <cp:keywords/>
  <dcterms:created xsi:type="dcterms:W3CDTF">2026-07-21T10:47:31Z</dcterms:created>
  <dcterms:modified xsi:type="dcterms:W3CDTF">2026-07-21T10:47:31Z</dcterms:modified>
</cp:coreProperties>
</file>

<file path=docProps/custom.xml><?xml version="1.0" encoding="utf-8"?>
<Properties xmlns="http://schemas.openxmlformats.org/officeDocument/2006/custom-properties" xmlns:vt="http://schemas.openxmlformats.org/officeDocument/2006/docPropsVTypes"/>
</file>