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ef9c3f4e24d657d58b3f6d7df1fb4a2b5f87fab"/>
    <w:p>
      <w:pPr>
        <w:pStyle w:val="Heading1"/>
      </w:pPr>
      <w:r>
        <w:t xml:space="preserve">Undergraduate Thesis: The Role of the Banker in the Financial Landscape of Amsterdam, Netherlands</w:t>
      </w:r>
    </w:p>
    <w:bookmarkStart w:id="20" w:name="abstract"/>
    <w:p>
      <w:pPr>
        <w:pStyle w:val="Heading2"/>
      </w:pPr>
      <w:r>
        <w:t xml:space="preserve">Abstract</w:t>
      </w:r>
    </w:p>
    <w:p>
      <w:pPr>
        <w:pStyle w:val="FirstParagraph"/>
      </w:pPr>
      <w:r>
        <w:t xml:space="preserve">This Undergraduate Thesis explores the evolving role of a Banker in Amsterdam, Netherlands, within the context of its dynamic financial sector. Focusing on historical and contemporary banking practices, this study examines how bankers navigate regulatory frameworks, technological innovation, and global economic trends. The research highlights the unique challenges and opportunities faced by bankers in Amsterdam—a city renowned for its financial heritage—and underscores their significance in maintaining the stability of Europe’s fifth-largest economy.</w:t>
      </w:r>
    </w:p>
    <w:bookmarkEnd w:id="20"/>
    <w:bookmarkStart w:id="21" w:name="introduction"/>
    <w:p>
      <w:pPr>
        <w:pStyle w:val="Heading2"/>
      </w:pPr>
      <w:r>
        <w:t xml:space="preserve">Introduction</w:t>
      </w:r>
    </w:p>
    <w:p>
      <w:pPr>
        <w:pStyle w:val="FirstParagraph"/>
      </w:pPr>
      <w:r>
        <w:t xml:space="preserve">The Netherlands, particularly Amsterdam, has long been a global hub for finance, trade, and innovation. As the home to institutions like ING Bank and ABN AMRO Group, Amsterdam offers a unique environment for studying the role of a Banker in a modern financial ecosystem. This Undergraduate Thesis investigates how bankers in Amsterdam balance traditional responsibilities—such as managing client portfolios and ensuring regulatory compliance—with emerging demands like digital transformation, sustainability reporting, and fintech integration.</w:t>
      </w:r>
    </w:p>
    <w:p>
      <w:pPr>
        <w:pStyle w:val="BodyText"/>
      </w:pPr>
      <w:r>
        <w:t xml:space="preserve">The study begins by contextualizing Amsterdam’s historical significance in banking, tracing its roots from the Dutch East India Company to the present-day financial services sector. It then analyzes the multifaceted responsibilities of a Banker in this setting, emphasizing their role as advisors, risk managers, and innovators. The thesis also addresses challenges such as navigating stringent European Union regulations (e.g., MiFID II) and competing with fintech startups disrupting traditional banking models.</w:t>
      </w:r>
    </w:p>
    <w:bookmarkEnd w:id="21"/>
    <w:bookmarkStart w:id="22" w:name="Xc82d0ca006294c4d011885112b2ba178e33f77f"/>
    <w:p>
      <w:pPr>
        <w:pStyle w:val="Heading2"/>
      </w:pPr>
      <w:r>
        <w:t xml:space="preserve">Historical Context of Banking in Amsterdam</w:t>
      </w:r>
    </w:p>
    <w:p>
      <w:pPr>
        <w:pStyle w:val="FirstParagraph"/>
      </w:pPr>
      <w:r>
        <w:t xml:space="preserve">Amsterdam’s legacy as a financial center dates back to the 17th century, when it emerged as the heart of global trade through its colonial enterprises and robust banking systems. The establishment of the Bank of Amsterdam in 1609 marked one of Europe’s earliest central banks, setting precedents for modern financial institutions. Today, this historical foundation shapes Amsterdam’s reputation as a city where tradition and innovation coexist.</w:t>
      </w:r>
    </w:p>
    <w:p>
      <w:pPr>
        <w:pStyle w:val="BodyText"/>
      </w:pPr>
      <w:r>
        <w:t xml:space="preserve">The legacy of this era continues to influence the role of a Banker in Amsterdam. For instance, Dutch bankers are often trained to prioritize long-term stability over short-term gains, reflecting the nation’s cautious approach to financial risk—a trait rooted in its history of economic resilience.</w:t>
      </w:r>
    </w:p>
    <w:bookmarkEnd w:id="22"/>
    <w:bookmarkStart w:id="23" w:name="Xf0d5d20656ca05f2b7d3409c8701687f92e3199"/>
    <w:p>
      <w:pPr>
        <w:pStyle w:val="Heading2"/>
      </w:pPr>
      <w:r>
        <w:t xml:space="preserve">Contemporary Challenges and Responsibilities of a Banker</w:t>
      </w:r>
    </w:p>
    <w:p>
      <w:pPr>
        <w:pStyle w:val="FirstParagraph"/>
      </w:pPr>
      <w:r>
        <w:t xml:space="preserve">In modern Amsterdam, a Banker must address a complex array of responsibilities. These include:</w:t>
      </w:r>
    </w:p>
    <w:p>
      <w:pPr>
        <w:numPr>
          <w:ilvl w:val="0"/>
          <w:numId w:val="1001"/>
        </w:numPr>
        <w:pStyle w:val="Compact"/>
      </w:pPr>
      <w:r>
        <w:rPr>
          <w:bCs/>
          <w:b/>
        </w:rPr>
        <w:t xml:space="preserve">Client Advisory Services:</w:t>
      </w:r>
      <w:r>
        <w:t xml:space="preserve"> </w:t>
      </w:r>
      <w:r>
        <w:t xml:space="preserve">Providing personalized financial solutions to individuals and businesses, often in multilingual settings given Amsterdam’s diverse population.</w:t>
      </w:r>
    </w:p>
    <w:p>
      <w:pPr>
        <w:numPr>
          <w:ilvl w:val="0"/>
          <w:numId w:val="1001"/>
        </w:numPr>
        <w:pStyle w:val="Compact"/>
      </w:pPr>
      <w:r>
        <w:rPr>
          <w:bCs/>
          <w:b/>
        </w:rPr>
        <w:t xml:space="preserve">Risk Management:</w:t>
      </w:r>
      <w:r>
        <w:t xml:space="preserve"> </w:t>
      </w:r>
      <w:r>
        <w:t xml:space="preserve">Ensuring compliance with Dutch and EU regulations while mitigating risks associated with international markets.</w:t>
      </w:r>
    </w:p>
    <w:p>
      <w:pPr>
        <w:numPr>
          <w:ilvl w:val="0"/>
          <w:numId w:val="1001"/>
        </w:numPr>
        <w:pStyle w:val="Compact"/>
      </w:pPr>
      <w:r>
        <w:rPr>
          <w:bCs/>
          <w:b/>
        </w:rPr>
        <w:t xml:space="preserve">Tech Integration:</w:t>
      </w:r>
      <w:r>
        <w:t xml:space="preserve"> </w:t>
      </w:r>
      <w:r>
        <w:t xml:space="preserve">Leveraging artificial intelligence, blockchain, and open banking platforms to enhance customer experience and operational efficiency.</w:t>
      </w:r>
    </w:p>
    <w:p>
      <w:pPr>
        <w:numPr>
          <w:ilvl w:val="0"/>
          <w:numId w:val="1001"/>
        </w:numPr>
        <w:pStyle w:val="Compact"/>
      </w:pPr>
      <w:r>
        <w:rPr>
          <w:bCs/>
          <w:b/>
        </w:rPr>
        <w:t xml:space="preserve">Sustainability Focus:</w:t>
      </w:r>
      <w:r>
        <w:t xml:space="preserve"> </w:t>
      </w:r>
      <w:r>
        <w:t xml:space="preserve">Aligning investment strategies with the Netherlands’ commitment to the UN Sustainable Development Goals (SDGs), such as reducing carbon footprints in portfolios.</w:t>
      </w:r>
    </w:p>
    <w:p>
      <w:pPr>
        <w:pStyle w:val="FirstParagraph"/>
      </w:pPr>
      <w:r>
        <w:t xml:space="preserve">Bankers in Amsterdam are also tasked with fostering trust in a sector that has faced scrutiny over issues like cryptocurrency volatility and ethical investment practices. This requires a balance between innovation and transparency, ensuring clients remain confident in their financial decisions.</w:t>
      </w:r>
    </w:p>
    <w:bookmarkEnd w:id="23"/>
    <w:bookmarkStart w:id="24" w:name="case-study-banker-at-ing-netherlands"/>
    <w:p>
      <w:pPr>
        <w:pStyle w:val="Heading2"/>
      </w:pPr>
      <w:r>
        <w:t xml:space="preserve">Case Study: Banker at ING Netherlands</w:t>
      </w:r>
    </w:p>
    <w:p>
      <w:pPr>
        <w:pStyle w:val="FirstParagraph"/>
      </w:pPr>
      <w:r>
        <w:t xml:space="preserve">To illustrate the practical application of these responsibilities, this thesis includes a case study of a senior Banker at ING Group’s Amsterdam branch. The individual, who specializes in corporate banking, highlights the interplay between local and global dynamics:</w:t>
      </w:r>
    </w:p>
    <w:p>
      <w:pPr>
        <w:numPr>
          <w:ilvl w:val="0"/>
          <w:numId w:val="1002"/>
        </w:numPr>
        <w:pStyle w:val="Compact"/>
      </w:pPr>
      <w:r>
        <w:rPr>
          <w:bCs/>
          <w:b/>
        </w:rPr>
        <w:t xml:space="preserve">Regulatory Compliance:</w:t>
      </w:r>
      <w:r>
        <w:t xml:space="preserve"> </w:t>
      </w:r>
      <w:r>
        <w:t xml:space="preserve">Adhering to Dutch financial laws while coordinating with international teams to meet EU-wide standards like Basel III.</w:t>
      </w:r>
    </w:p>
    <w:p>
      <w:pPr>
        <w:numPr>
          <w:ilvl w:val="0"/>
          <w:numId w:val="1002"/>
        </w:numPr>
        <w:pStyle w:val="Compact"/>
      </w:pPr>
      <w:r>
        <w:rPr>
          <w:bCs/>
          <w:b/>
        </w:rPr>
        <w:t xml:space="preserve">Digital Transformation:</w:t>
      </w:r>
      <w:r>
        <w:t xml:space="preserve"> </w:t>
      </w:r>
      <w:r>
        <w:t xml:space="preserve">Implementing AI-driven tools for credit assessments, which reduced processing times by 30% in 2023.</w:t>
      </w:r>
    </w:p>
    <w:p>
      <w:pPr>
        <w:numPr>
          <w:ilvl w:val="0"/>
          <w:numId w:val="1002"/>
        </w:numPr>
        <w:pStyle w:val="Compact"/>
      </w:pPr>
      <w:r>
        <w:rPr>
          <w:bCs/>
          <w:b/>
        </w:rPr>
        <w:t xml:space="preserve">Sustainability Initiatives:</w:t>
      </w:r>
      <w:r>
        <w:t xml:space="preserve"> </w:t>
      </w:r>
      <w:r>
        <w:t xml:space="preserve">Guiding clients toward ESG (Environmental, Social, Governance)-aligned investments, such as green bonds and renewable energy projects.</w:t>
      </w:r>
    </w:p>
    <w:p>
      <w:pPr>
        <w:pStyle w:val="FirstParagraph"/>
      </w:pPr>
      <w:r>
        <w:t xml:space="preserve">This case study underscores the adaptability required of a Banker in Amsterdam—a role that demands not only financial expertise but also cultural awareness and technological fluency.</w:t>
      </w:r>
    </w:p>
    <w:bookmarkEnd w:id="24"/>
    <w:bookmarkStart w:id="25" w:name="future-trends-and-opportunities"/>
    <w:p>
      <w:pPr>
        <w:pStyle w:val="Heading2"/>
      </w:pPr>
      <w:r>
        <w:t xml:space="preserve">Future Trends and Opportunities</w:t>
      </w:r>
    </w:p>
    <w:p>
      <w:pPr>
        <w:pStyle w:val="FirstParagraph"/>
      </w:pPr>
      <w:r>
        <w:t xml:space="preserve">The future of banking in Amsterdam is shaped by several trends. First, the rise of decentralized finance (DeFi) and cryptocurrency trading presents both opportunities for innovation and risks related to regulatory ambiguity. Second, the Netherlands’ push for green finance—exemplified by initiatives like the Dutch Green Bonds Programme—positions Amsterdam as a leader in sustainable banking. Finally, the increasing demand for multilingual and cross-cultural competence reflects Amsterdam’s status as a global city.</w:t>
      </w:r>
    </w:p>
    <w:p>
      <w:pPr>
        <w:pStyle w:val="BodyText"/>
      </w:pPr>
      <w:r>
        <w:t xml:space="preserve">For Bankers in Amsterdam, these trends necessitate continuous learning. Professional development programs offered by institutions like the Netherlands’ Association of Investment Fiduciaries (VAF) or universities such as Vrije Universiteit Amsterdam are critical for staying competitive.</w:t>
      </w:r>
    </w:p>
    <w:bookmarkEnd w:id="25"/>
    <w:bookmarkStart w:id="26" w:name="conclusion"/>
    <w:p>
      <w:pPr>
        <w:pStyle w:val="Heading2"/>
      </w:pPr>
      <w:r>
        <w:t xml:space="preserve">Conclusion</w:t>
      </w:r>
    </w:p>
    <w:p>
      <w:pPr>
        <w:pStyle w:val="FirstParagraph"/>
      </w:pPr>
      <w:r>
        <w:t xml:space="preserve">This Undergraduate Thesis has explored the pivotal role of a Banker in Amsterdam, Netherlands, within the context of its rich financial history and contemporary challenges. From managing regulatory compliance to embracing digital transformation, bankers in this city are at the forefront of shaping Europe’s financial future. Their ability to balance tradition with innovation ensures that Amsterdam remains a global leader in banking—a legacy that will continue to evolve as the sector adapts to new technologies, ethical imperatives, and global economic shifts.</w:t>
      </w:r>
    </w:p>
    <w:p>
      <w:pPr>
        <w:pStyle w:val="BodyText"/>
      </w:pPr>
      <w:r>
        <w:t xml:space="preserve">For students and professionals alike, understanding the nuanced responsibilities of a Banker in Amsterdam provides valuable insights into one of the world’s most dynamic financial ecosystems. As this thesis concludes, it reaffirms the enduring relevance of banking as both an art and a science, particularly in cities like Amsterdam where history and modernity converge.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Amsterdam, Netherlands</dc:title>
  <dc:creator/>
  <dc:language>en</dc:language>
  <cp:keywords/>
  <dcterms:created xsi:type="dcterms:W3CDTF">2026-07-21T07:40:32Z</dcterms:created>
  <dcterms:modified xsi:type="dcterms:W3CDTF">2026-07-21T07:40:32Z</dcterms:modified>
</cp:coreProperties>
</file>

<file path=docProps/custom.xml><?xml version="1.0" encoding="utf-8"?>
<Properties xmlns="http://schemas.openxmlformats.org/officeDocument/2006/custom-properties" xmlns:vt="http://schemas.openxmlformats.org/officeDocument/2006/docPropsVTypes"/>
</file>