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ce79ae559ae924c3b827ad484042fba724b1c3d"/>
    <w:p>
      <w:pPr>
        <w:pStyle w:val="Heading1"/>
      </w:pPr>
      <w:r>
        <w:t xml:space="preserve">Undergraduate Thesis: The Role, Challenges, and Significance of Bankers in Pakistan Karachi</w:t>
      </w:r>
    </w:p>
    <w:bookmarkStart w:id="20" w:name="abstract"/>
    <w:p>
      <w:pPr>
        <w:pStyle w:val="Heading2"/>
      </w:pPr>
      <w:r>
        <w:t xml:space="preserve">Abstract</w:t>
      </w:r>
    </w:p>
    <w:p>
      <w:pPr>
        <w:pStyle w:val="FirstParagraph"/>
      </w:pPr>
      <w:r>
        <w:t xml:space="preserve">This undergraduate thesis explores the multifaceted role of bankers in the context of Pakistan Karachi. As a financial hub of South Asia, Karachi hosts a dynamic banking sector that influences economic growth, entrepreneurship, and societal development. The study examines how bankers navigate local challenges such as regulatory frameworks, cultural dynamics, and technological advancements while fulfilling their responsibilities in a rapidly evolving environment. By analyzing case studies and existing research, this thesis highlights the critical contributions of bankers to Pakistan’s economy through their roles in credit facilitation, financial inclusion, and economic stability.</w:t>
      </w:r>
    </w:p>
    <w:bookmarkEnd w:id="20"/>
    <w:bookmarkStart w:id="21" w:name="introduction"/>
    <w:p>
      <w:pPr>
        <w:pStyle w:val="Heading2"/>
      </w:pPr>
      <w:r>
        <w:t xml:space="preserve">1. Introduction</w:t>
      </w:r>
    </w:p>
    <w:p>
      <w:pPr>
        <w:pStyle w:val="FirstParagraph"/>
      </w:pPr>
      <w:r>
        <w:t xml:space="preserve">Pakistan Karachi, as the country’s largest city and economic center, serves as a critical nexus for banking activities. The role of a banker in this region extends beyond mere financial transactions; it encompasses fostering trust, ensuring compliance with national policies, and addressing the unique socio-economic needs of diverse populations. This thesis investigates how bankers in Karachi balance local demands with global banking standards while contributing to the broader development goals of Pakistan. By focusing on Karachi’s distinct context—characterized by its cultural diversity, economic disparities, and geopolitical significance—the study underscores the importance of tailoring banking services to meet regional requirements.</w:t>
      </w:r>
    </w:p>
    <w:bookmarkEnd w:id="21"/>
    <w:bookmarkStart w:id="22" w:name="the-role-of-bankers-in-pakistan-karachi"/>
    <w:p>
      <w:pPr>
        <w:pStyle w:val="Heading2"/>
      </w:pPr>
      <w:r>
        <w:t xml:space="preserve">2. The Role of Bankers in Pakistan Karachi</w:t>
      </w:r>
    </w:p>
    <w:p>
      <w:pPr>
        <w:pStyle w:val="FirstParagraph"/>
      </w:pPr>
      <w:r>
        <w:t xml:space="preserve">In Karachi, bankers play a pivotal role in shaping the city’s economic landscape. Their responsibilities include managing deposits, providing loans, facilitating trade finance, and ensuring transparency in financial transactions. Additionally, bankers act as intermediaries between individuals and institutions, bridging gaps between savers and investors. In a city where entrepreneurship thrives alongside informal economies, bankers must innovate to cater to both formal sector businesses and small-scale enterprises.</w:t>
      </w:r>
    </w:p>
    <w:p>
      <w:pPr>
        <w:pStyle w:val="BodyText"/>
      </w:pPr>
      <w:r>
        <w:t xml:space="preserve">Moreover, Karachi’s banking sector is instrumental in promoting financial inclusion. Through initiatives like microfinance programs and digital banking solutions, bankers have expanded access to financial services for underserved communities. This aligns with Pakistan’s national vision of reducing poverty and fostering sustainable development, as outlined in the Sustainable Development Goals (SDGs).</w:t>
      </w:r>
    </w:p>
    <w:bookmarkEnd w:id="22"/>
    <w:bookmarkStart w:id="23" w:name="challenges-faced-by-bankers-in-karachi"/>
    <w:p>
      <w:pPr>
        <w:pStyle w:val="Heading2"/>
      </w:pPr>
      <w:r>
        <w:t xml:space="preserve">3. Challenges Faced by Bankers in Karachi</w:t>
      </w:r>
    </w:p>
    <w:p>
      <w:pPr>
        <w:pStyle w:val="FirstParagraph"/>
      </w:pPr>
      <w:r>
        <w:t xml:space="preserve">Despite their contributions, bankers in Karachi face numerous challenges. One significant issue is the volatility of Pakistan’s macroeconomic environment, including inflationary pressures and fluctuating foreign exchange rates. These factors complicate loan approvals and risk assessments for banks operating in the region.</w:t>
      </w:r>
    </w:p>
    <w:p>
      <w:pPr>
        <w:pStyle w:val="BodyText"/>
      </w:pPr>
      <w:r>
        <w:t xml:space="preserve">Another challenge is the regulatory landscape governed by institutions like the State Bank of Pakistan (SBP) and Karachi’s local authorities. Compliance with stringent regulations often imposes operational costs on banks, particularly smaller institutions struggling to keep pace with technological upgrades or cybersecurity measures.</w:t>
      </w:r>
    </w:p>
    <w:p>
      <w:pPr>
        <w:pStyle w:val="BodyText"/>
      </w:pPr>
      <w:r>
        <w:t xml:space="preserve">Cultural dynamics also play a role. Karachi’s diverse population includes communities with varying financial literacy levels, necessitating tailored customer education programs. Furthermore, the rise of digital payment platforms has forced traditional bankers to adapt rapidly to competition from fintech startups.</w:t>
      </w:r>
    </w:p>
    <w:bookmarkEnd w:id="23"/>
    <w:bookmarkStart w:id="24" w:name="case-studies-and-examples"/>
    <w:p>
      <w:pPr>
        <w:pStyle w:val="Heading2"/>
      </w:pPr>
      <w:r>
        <w:t xml:space="preserve">4. Case Studies and Examples</w:t>
      </w:r>
    </w:p>
    <w:p>
      <w:pPr>
        <w:pStyle w:val="FirstParagraph"/>
      </w:pPr>
      <w:r>
        <w:t xml:space="preserve">To illustrate the realities of banking in Karachi, this thesis examines case studies such as:</w:t>
      </w:r>
    </w:p>
    <w:p>
      <w:pPr>
        <w:numPr>
          <w:ilvl w:val="0"/>
          <w:numId w:val="1001"/>
        </w:numPr>
        <w:pStyle w:val="Compact"/>
      </w:pPr>
      <w:r>
        <w:rPr>
          <w:bCs/>
          <w:b/>
        </w:rPr>
        <w:t xml:space="preserve">Case 1:</w:t>
      </w:r>
      <w:r>
        <w:t xml:space="preserve"> </w:t>
      </w:r>
      <w:r>
        <w:t xml:space="preserve">A microfinance initiative by a local bank targeting women entrepreneurs in Karachi’s informal sectors.</w:t>
      </w:r>
    </w:p>
    <w:p>
      <w:pPr>
        <w:numPr>
          <w:ilvl w:val="0"/>
          <w:numId w:val="1001"/>
        </w:numPr>
        <w:pStyle w:val="Compact"/>
      </w:pPr>
      <w:r>
        <w:rPr>
          <w:bCs/>
          <w:b/>
        </w:rPr>
        <w:t xml:space="preserve">Case 2:</w:t>
      </w:r>
      <w:r>
        <w:t xml:space="preserve"> </w:t>
      </w:r>
      <w:r>
        <w:t xml:space="preserve">The impact of digital banking on traditional brick-and-mortar branches in the city’s commercial districts.</w:t>
      </w:r>
    </w:p>
    <w:p>
      <w:pPr>
        <w:numPr>
          <w:ilvl w:val="0"/>
          <w:numId w:val="1001"/>
        </w:numPr>
        <w:pStyle w:val="Compact"/>
      </w:pPr>
      <w:r>
        <w:rPr>
          <w:bCs/>
          <w:b/>
        </w:rPr>
        <w:t xml:space="preserve">Case 3:</w:t>
      </w:r>
      <w:r>
        <w:t xml:space="preserve"> </w:t>
      </w:r>
      <w:r>
        <w:t xml:space="preserve">How Karachi-based banks navigated the challenges of the 2020-21 economic crisis in Pakistan.</w:t>
      </w:r>
    </w:p>
    <w:p>
      <w:pPr>
        <w:pStyle w:val="FirstParagraph"/>
      </w:pPr>
      <w:r>
        <w:t xml:space="preserve">These examples highlight both successes and obstacles, offering insights into how bankers can better serve their communities while maintaining profitability.</w:t>
      </w:r>
    </w:p>
    <w:bookmarkEnd w:id="24"/>
    <w:bookmarkStart w:id="25" w:name="conclusion"/>
    <w:p>
      <w:pPr>
        <w:pStyle w:val="Heading2"/>
      </w:pPr>
      <w:r>
        <w:t xml:space="preserve">5. Conclusion</w:t>
      </w:r>
    </w:p>
    <w:p>
      <w:pPr>
        <w:pStyle w:val="FirstParagraph"/>
      </w:pPr>
      <w:r>
        <w:t xml:space="preserve">The role of a banker in Pakistan Karachi is indispensable to the city’s and country’s economic development. By understanding the unique challenges faced by bankers—ranging from regulatory hurdles to cultural diversity—this thesis emphasizes the need for localized strategies that enhance financial inclusion, technological adoption, and institutional resilience. As Karachi continues to grow as a financial powerhouse, the contributions of its bankers will remain central to Pakistan’s aspirations for sustainable growth.</w:t>
      </w:r>
    </w:p>
    <w:p>
      <w:pPr>
        <w:pStyle w:val="BodyText"/>
      </w:pPr>
      <w:r>
        <w:t xml:space="preserve">This undergraduate thesis underscores the importance of further research into emerging trends such as blockchain technology in banking or cross-border trade finance in Karachi. Such studies could provide actionable insights for policymakers, financial institutions, and academic researchers alike.</w:t>
      </w:r>
    </w:p>
    <w:bookmarkEnd w:id="25"/>
    <w:bookmarkStart w:id="26" w:name="references"/>
    <w:p>
      <w:pPr>
        <w:pStyle w:val="Heading2"/>
      </w:pPr>
      <w:r>
        <w:t xml:space="preserve">References</w:t>
      </w:r>
    </w:p>
    <w:p>
      <w:pPr>
        <w:numPr>
          <w:ilvl w:val="0"/>
          <w:numId w:val="1002"/>
        </w:numPr>
        <w:pStyle w:val="Compact"/>
      </w:pPr>
      <w:r>
        <w:t xml:space="preserve">State Bank of Pakistan (SBP). (2023). Annual Report on Banking Sector Performance.</w:t>
      </w:r>
    </w:p>
    <w:p>
      <w:pPr>
        <w:numPr>
          <w:ilvl w:val="0"/>
          <w:numId w:val="1002"/>
        </w:numPr>
        <w:pStyle w:val="Compact"/>
      </w:pPr>
      <w:r>
        <w:t xml:space="preserve">Ali, S. (2019). "Financial Inclusion in Urban Pakistan: A Case Study of Karachi." Journal of South Asian Economics, 45(3), 112-134.</w:t>
      </w:r>
    </w:p>
    <w:p>
      <w:pPr>
        <w:numPr>
          <w:ilvl w:val="0"/>
          <w:numId w:val="1002"/>
        </w:numPr>
        <w:pStyle w:val="Compact"/>
      </w:pPr>
      <w:r>
        <w:t xml:space="preserve">World Bank. (2022). "Pakistan Economic Update: Navigating Crises and Opportunities."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Banker in Pakistan Karachi</dc:title>
  <dc:creator/>
  <dc:language>en</dc:language>
  <cp:keywords/>
  <dcterms:created xsi:type="dcterms:W3CDTF">2026-07-23T17:19:49Z</dcterms:created>
  <dcterms:modified xsi:type="dcterms:W3CDTF">2026-07-23T17:19:49Z</dcterms:modified>
</cp:coreProperties>
</file>

<file path=docProps/custom.xml><?xml version="1.0" encoding="utf-8"?>
<Properties xmlns="http://schemas.openxmlformats.org/officeDocument/2006/custom-properties" xmlns:vt="http://schemas.openxmlformats.org/officeDocument/2006/docPropsVTypes"/>
</file>