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82410d0fbc84a72101801a1afd6944efc02c9b"/>
    <w:p>
      <w:pPr>
        <w:pStyle w:val="Heading1"/>
      </w:pPr>
      <w:r>
        <w:t xml:space="preserve">Undergraduate Thesis on Banker in Peru Lima</w:t>
      </w:r>
    </w:p>
    <w:bookmarkStart w:id="20" w:name="i.-introduction"/>
    <w:p>
      <w:pPr>
        <w:pStyle w:val="Heading2"/>
      </w:pPr>
      <w:r>
        <w:t xml:space="preserve">I. Introduction</w:t>
      </w:r>
    </w:p>
    <w:p>
      <w:pPr>
        <w:pStyle w:val="FirstParagraph"/>
      </w:pPr>
      <w:r>
        <w:t xml:space="preserve">The role of a</w:t>
      </w:r>
      <w:r>
        <w:t xml:space="preserve"> </w:t>
      </w:r>
      <w:r>
        <w:rPr>
          <w:bCs/>
          <w:b/>
        </w:rPr>
        <w:t xml:space="preserve">Banker</w:t>
      </w:r>
      <w:r>
        <w:t xml:space="preserve"> </w:t>
      </w:r>
      <w:r>
        <w:t xml:space="preserve">in</w:t>
      </w:r>
      <w:r>
        <w:t xml:space="preserve"> </w:t>
      </w:r>
      <w:r>
        <w:rPr>
          <w:iCs/>
          <w:i/>
        </w:rPr>
        <w:t xml:space="preserve">Lima, Peru</w:t>
      </w:r>
      <w:r>
        <w:t xml:space="preserve">, is pivotal to the region’s economic stability and development. As the capital and largest city of Peru, Lima serves as a financial hub for banking institutions, investors, and entrepreneurs. This undergraduate thesis explores the responsibilities, challenges, and opportunities faced by</w:t>
      </w:r>
      <w:r>
        <w:t xml:space="preserve"> </w:t>
      </w:r>
      <w:r>
        <w:rPr>
          <w:bCs/>
          <w:b/>
        </w:rPr>
        <w:t xml:space="preserve">Bankers</w:t>
      </w:r>
      <w:r>
        <w:t xml:space="preserve"> </w:t>
      </w:r>
      <w:r>
        <w:t xml:space="preserve">in</w:t>
      </w:r>
      <w:r>
        <w:t xml:space="preserve"> </w:t>
      </w:r>
      <w:r>
        <w:rPr>
          <w:iCs/>
          <w:i/>
        </w:rPr>
        <w:t xml:space="preserve">Lima</w:t>
      </w:r>
      <w:r>
        <w:t xml:space="preserve">, emphasizing their critical role in shaping Peru’s economic landscape. The study aims to analyze how the unique socio-economic context of Lima influences the professional practices of</w:t>
      </w:r>
      <w:r>
        <w:t xml:space="preserve"> </w:t>
      </w:r>
      <w:r>
        <w:rPr>
          <w:bCs/>
          <w:b/>
        </w:rPr>
        <w:t xml:space="preserve">Bankers</w:t>
      </w:r>
      <w:r>
        <w:t xml:space="preserve">, while also highlighting their contributions to financial inclusion, innovation, and regulatory compliance.</w:t>
      </w:r>
    </w:p>
    <w:bookmarkEnd w:id="20"/>
    <w:bookmarkStart w:id="25" w:name="ii.-development-of-ideas"/>
    <w:p>
      <w:pPr>
        <w:pStyle w:val="Heading2"/>
      </w:pPr>
      <w:r>
        <w:t xml:space="preserve">II. Development of Ideas</w:t>
      </w:r>
    </w:p>
    <w:bookmarkStart w:id="21" w:name="Xdc762988fd8870222f1cde5bc63d57607e08340"/>
    <w:p>
      <w:pPr>
        <w:pStyle w:val="Heading3"/>
      </w:pPr>
      <w:r>
        <w:t xml:space="preserve">A. Economic Environment in Lima: A Foundation for Banking</w:t>
      </w:r>
    </w:p>
    <w:p>
      <w:pPr>
        <w:pStyle w:val="FirstParagraph"/>
      </w:pPr>
      <w:r>
        <w:t xml:space="preserve">Lima’s economy is characterized by its diversity, driven by sectors such as mining, agriculture, tourism, and services. The banking sector in Lima has evolved to meet the demands of these industries while adapting to macroeconomic fluctuations. For instance, the Peruvian Central Bank (BCRP) plays a central role in managing inflation and currency stability—a task that</w:t>
      </w:r>
      <w:r>
        <w:t xml:space="preserve"> </w:t>
      </w:r>
      <w:r>
        <w:rPr>
          <w:bCs/>
          <w:b/>
        </w:rPr>
        <w:t xml:space="preserve">Bankers</w:t>
      </w:r>
      <w:r>
        <w:t xml:space="preserve"> </w:t>
      </w:r>
      <w:r>
        <w:t xml:space="preserve">must navigate daily. In this context,</w:t>
      </w:r>
      <w:r>
        <w:t xml:space="preserve"> </w:t>
      </w:r>
      <w:r>
        <w:rPr>
          <w:iCs/>
          <w:i/>
        </w:rPr>
        <w:t xml:space="preserve">Lima</w:t>
      </w:r>
      <w:r>
        <w:t xml:space="preserve">-based bankers are tasked with managing risks associated with volatile commodity prices, currency exchange rates, and geopolitical uncertainties.</w:t>
      </w:r>
    </w:p>
    <w:p>
      <w:pPr>
        <w:pStyle w:val="BodyText"/>
      </w:pPr>
      <w:r>
        <w:t xml:space="preserve">The financial ecosystem in Lima is further shaped by its status as a center for international trade and investment. Banks in the city facilitate cross-border transactions and provide tailored services to foreign corporations operating in Peru. This dynamic environment requires</w:t>
      </w:r>
      <w:r>
        <w:t xml:space="preserve"> </w:t>
      </w:r>
      <w:r>
        <w:rPr>
          <w:bCs/>
          <w:b/>
        </w:rPr>
        <w:t xml:space="preserve">Bankers</w:t>
      </w:r>
      <w:r>
        <w:t xml:space="preserve"> </w:t>
      </w:r>
      <w:r>
        <w:t xml:space="preserve">to possess not only technical expertise but also cultural competence, especially when dealing with clients from diverse backgrounds.</w:t>
      </w:r>
    </w:p>
    <w:bookmarkEnd w:id="21"/>
    <w:bookmarkStart w:id="22" w:name="Xf0d6924cf799831d2c632943a75795959c17804"/>
    <w:p>
      <w:pPr>
        <w:pStyle w:val="Heading3"/>
      </w:pPr>
      <w:r>
        <w:t xml:space="preserve">B. Professional Profile of a Banker in Lima</w:t>
      </w:r>
    </w:p>
    <w:p>
      <w:pPr>
        <w:pStyle w:val="FirstParagraph"/>
      </w:pPr>
      <w:r>
        <w:t xml:space="preserve">A</w:t>
      </w:r>
      <w:r>
        <w:t xml:space="preserve"> </w:t>
      </w:r>
      <w:r>
        <w:rPr>
          <w:bCs/>
          <w:b/>
        </w:rPr>
        <w:t xml:space="preserve">Banker</w:t>
      </w:r>
      <w:r>
        <w:t xml:space="preserve"> </w:t>
      </w:r>
      <w:r>
        <w:t xml:space="preserve">in</w:t>
      </w:r>
      <w:r>
        <w:t xml:space="preserve"> </w:t>
      </w:r>
      <w:r>
        <w:rPr>
          <w:iCs/>
          <w:i/>
        </w:rPr>
        <w:t xml:space="preserve">Lima</w:t>
      </w:r>
      <w:r>
        <w:t xml:space="preserve"> </w:t>
      </w:r>
      <w:r>
        <w:t xml:space="preserve">is more than a financial advisor or loan officer; they are strategic partners in economic growth. Their responsibilities range from managing personal and corporate accounts to designing investment strategies, assessing credit risks, and ensuring compliance with Peruvian banking regulations. The role demands a deep understanding of local laws, such as those governing anti-money laundering (AML) practices and consumer protection.</w:t>
      </w:r>
    </w:p>
    <w:p>
      <w:pPr>
        <w:pStyle w:val="BodyText"/>
      </w:pPr>
      <w:r>
        <w:t xml:space="preserve">Education and training are essential for</w:t>
      </w:r>
      <w:r>
        <w:t xml:space="preserve"> </w:t>
      </w:r>
      <w:r>
        <w:rPr>
          <w:bCs/>
          <w:b/>
        </w:rPr>
        <w:t xml:space="preserve">Bankers</w:t>
      </w:r>
      <w:r>
        <w:t xml:space="preserve"> </w:t>
      </w:r>
      <w:r>
        <w:t xml:space="preserve">in</w:t>
      </w:r>
      <w:r>
        <w:t xml:space="preserve"> </w:t>
      </w:r>
      <w:r>
        <w:rPr>
          <w:iCs/>
          <w:i/>
        </w:rPr>
        <w:t xml:space="preserve">Lima</w:t>
      </w:r>
      <w:r>
        <w:t xml:space="preserve">. Many pursue degrees in economics, finance, or business administration from Peruvian universities like Pontificia Universidad Católica del Perú (PUCP) or Universidad del Pacífico. Certification programs from the Association of Latin American Bankers (ALAB) are also common, ensuring that professionals stay updated on global banking trends and ethical standards.</w:t>
      </w:r>
    </w:p>
    <w:p>
      <w:pPr>
        <w:pStyle w:val="BodyText"/>
      </w:pPr>
      <w:r>
        <w:t xml:space="preserve">Moreover,</w:t>
      </w:r>
      <w:r>
        <w:t xml:space="preserve"> </w:t>
      </w:r>
      <w:r>
        <w:rPr>
          <w:bCs/>
          <w:b/>
        </w:rPr>
        <w:t xml:space="preserve">Bankers</w:t>
      </w:r>
      <w:r>
        <w:t xml:space="preserve"> </w:t>
      </w:r>
      <w:r>
        <w:t xml:space="preserve">in</w:t>
      </w:r>
      <w:r>
        <w:t xml:space="preserve"> </w:t>
      </w:r>
      <w:r>
        <w:rPr>
          <w:iCs/>
          <w:i/>
        </w:rPr>
        <w:t xml:space="preserve">Lima</w:t>
      </w:r>
      <w:r>
        <w:t xml:space="preserve"> </w:t>
      </w:r>
      <w:r>
        <w:t xml:space="preserve">must be adept at leveraging technology. The rise of digital banking and fintech solutions has transformed the sector, requiring bankers to adapt to tools like blockchain for secure transactions or AI-driven customer service platforms. This technological integration is crucial in a city where over 70% of Peruvians now use mobile banking services.</w:t>
      </w:r>
    </w:p>
    <w:bookmarkEnd w:id="22"/>
    <w:bookmarkStart w:id="23" w:name="X0944df29ddaf3b67b544018e6cf1db670a651aa"/>
    <w:p>
      <w:pPr>
        <w:pStyle w:val="Heading3"/>
      </w:pPr>
      <w:r>
        <w:t xml:space="preserve">C. Challenges and Opportunities for Bankers in Lima</w:t>
      </w:r>
    </w:p>
    <w:p>
      <w:pPr>
        <w:pStyle w:val="FirstParagraph"/>
      </w:pPr>
      <w:r>
        <w:rPr>
          <w:iCs/>
          <w:i/>
        </w:rPr>
        <w:t xml:space="preserve">Lima</w:t>
      </w:r>
      <w:r>
        <w:t xml:space="preserve">-based</w:t>
      </w:r>
      <w:r>
        <w:t xml:space="preserve"> </w:t>
      </w:r>
      <w:r>
        <w:rPr>
          <w:bCs/>
          <w:b/>
        </w:rPr>
        <w:t xml:space="preserve">Bankers</w:t>
      </w:r>
      <w:r>
        <w:t xml:space="preserve"> </w:t>
      </w:r>
      <w:r>
        <w:t xml:space="preserve">face several challenges, including financial inclusion gaps and regulatory complexities. Despite the city’s economic vibrancy, a significant portion of Peru’s population remains unbanked or underbanked, particularly in rural areas connected to Lima. Bankers must devise innovative solutions, such as microfinance programs or mobile banking initiatives, to bridge this divide.</w:t>
      </w:r>
    </w:p>
    <w:p>
      <w:pPr>
        <w:pStyle w:val="BodyText"/>
      </w:pPr>
      <w:r>
        <w:t xml:space="preserve">Another challenge is navigating the regulatory framework in Peru. The BCRP enforces stringent rules to prevent financial crises and ensure transparency. For example, the 2019 Basel III reforms required banks to maintain higher capital reserves and improve risk management protocols.</w:t>
      </w:r>
      <w:r>
        <w:t xml:space="preserve"> </w:t>
      </w:r>
      <w:r>
        <w:rPr>
          <w:bCs/>
          <w:b/>
        </w:rPr>
        <w:t xml:space="preserve">Bankers</w:t>
      </w:r>
      <w:r>
        <w:t xml:space="preserve"> </w:t>
      </w:r>
      <w:r>
        <w:t xml:space="preserve">must stay informed about these changes while balancing client needs with institutional requirements.</w:t>
      </w:r>
    </w:p>
    <w:p>
      <w:pPr>
        <w:pStyle w:val="BodyText"/>
      </w:pPr>
      <w:r>
        <w:t xml:space="preserve">However, these challenges also present opportunities for growth. The push toward financial inclusion has spurred partnerships between traditional banks and fintech startups in Lima. For instance, platforms like</w:t>
      </w:r>
      <w:r>
        <w:t xml:space="preserve"> </w:t>
      </w:r>
      <w:r>
        <w:rPr>
          <w:iCs/>
          <w:i/>
        </w:rPr>
        <w:t xml:space="preserve">PagoPA</w:t>
      </w:r>
      <w:r>
        <w:t xml:space="preserve"> </w:t>
      </w:r>
      <w:r>
        <w:t xml:space="preserve">and</w:t>
      </w:r>
      <w:r>
        <w:t xml:space="preserve"> </w:t>
      </w:r>
      <w:r>
        <w:rPr>
          <w:iCs/>
          <w:i/>
        </w:rPr>
        <w:t xml:space="preserve">Bancómetro</w:t>
      </w:r>
      <w:r>
        <w:t xml:space="preserve"> </w:t>
      </w:r>
      <w:r>
        <w:t xml:space="preserve">are redefining how Peruvians access banking services. Additionally, the global interest in sustainable finance is opening new avenues for bankers to offer green loans or invest in renewable energy projects aligned with Peru’s climate goals.</w:t>
      </w:r>
    </w:p>
    <w:bookmarkEnd w:id="23"/>
    <w:bookmarkStart w:id="24" w:name="X21bd3f671a4d399e20cde0379f90f25e868f49c"/>
    <w:p>
      <w:pPr>
        <w:pStyle w:val="Heading3"/>
      </w:pPr>
      <w:r>
        <w:t xml:space="preserve">D. Case Study: The Role of Bankers During the 2020 Pandemic</w:t>
      </w:r>
    </w:p>
    <w:p>
      <w:pPr>
        <w:pStyle w:val="FirstParagraph"/>
      </w:pPr>
      <w:r>
        <w:t xml:space="preserve">The COVID-19 pandemic underscored the resilience and adaptability of</w:t>
      </w:r>
      <w:r>
        <w:t xml:space="preserve"> </w:t>
      </w:r>
      <w:r>
        <w:rPr>
          <w:bCs/>
          <w:b/>
        </w:rPr>
        <w:t xml:space="preserve">Bankers</w:t>
      </w:r>
      <w:r>
        <w:t xml:space="preserve"> </w:t>
      </w:r>
      <w:r>
        <w:t xml:space="preserve">in</w:t>
      </w:r>
      <w:r>
        <w:t xml:space="preserve"> </w:t>
      </w:r>
      <w:r>
        <w:rPr>
          <w:iCs/>
          <w:i/>
        </w:rPr>
        <w:t xml:space="preserve">Lima</w:t>
      </w:r>
      <w:r>
        <w:t xml:space="preserve">. As lockdowns disrupted economic activity, banks pivoted to digital services to maintain operations. For example, Banco de Crédito del Perú (BCP) introduced contactless payments and remote account management tools, ensuring continuity for millions of clients.</w:t>
      </w:r>
      <w:r>
        <w:t xml:space="preserve"> </w:t>
      </w:r>
      <w:r>
        <w:rPr>
          <w:bCs/>
          <w:b/>
        </w:rPr>
        <w:t xml:space="preserve">Bankers</w:t>
      </w:r>
      <w:r>
        <w:t xml:space="preserve"> </w:t>
      </w:r>
      <w:r>
        <w:t xml:space="preserve">also played a crucial role in providing emergency loans and subsidies to small businesses affected by the crisis.</w:t>
      </w:r>
    </w:p>
    <w:p>
      <w:pPr>
        <w:pStyle w:val="BodyText"/>
      </w:pPr>
      <w:r>
        <w:t xml:space="preserve">This period highlighted the importance of a</w:t>
      </w:r>
      <w:r>
        <w:t xml:space="preserve"> </w:t>
      </w:r>
      <w:r>
        <w:rPr>
          <w:bCs/>
          <w:b/>
        </w:rPr>
        <w:t xml:space="preserve">Banker’s</w:t>
      </w:r>
      <w:r>
        <w:t xml:space="preserve"> </w:t>
      </w:r>
      <w:r>
        <w:t xml:space="preserve">ability to innovate under pressure while maintaining trust with clients. It also reinforced the need for robust risk management strategies, as banks faced liquidity challenges and rising defaults on loans.</w:t>
      </w:r>
    </w:p>
    <w:bookmarkEnd w:id="24"/>
    <w:bookmarkEnd w:id="25"/>
    <w:bookmarkStart w:id="26" w:name="iii.-conclusion"/>
    <w:p>
      <w:pPr>
        <w:pStyle w:val="Heading2"/>
      </w:pPr>
      <w:r>
        <w:t xml:space="preserve">III. Conclusion</w:t>
      </w:r>
    </w:p>
    <w:p>
      <w:pPr>
        <w:pStyle w:val="FirstParagraph"/>
      </w:pPr>
      <w:r>
        <w:t xml:space="preserve">In summary, the role of a</w:t>
      </w:r>
      <w:r>
        <w:t xml:space="preserve"> </w:t>
      </w:r>
      <w:r>
        <w:rPr>
          <w:bCs/>
          <w:b/>
        </w:rPr>
        <w:t xml:space="preserve">Banker</w:t>
      </w:r>
      <w:r>
        <w:t xml:space="preserve"> </w:t>
      </w:r>
      <w:r>
        <w:t xml:space="preserve">in</w:t>
      </w:r>
      <w:r>
        <w:t xml:space="preserve"> </w:t>
      </w:r>
      <w:r>
        <w:rPr>
          <w:iCs/>
          <w:i/>
        </w:rPr>
        <w:t xml:space="preserve">Lima, Peru</w:t>
      </w:r>
      <w:r>
        <w:t xml:space="preserve">, is multifaceted and deeply intertwined with the region’s economic trajectory. From navigating regulatory frameworks to driving financial inclusion initiatives,</w:t>
      </w:r>
      <w:r>
        <w:t xml:space="preserve"> </w:t>
      </w:r>
      <w:r>
        <w:rPr>
          <w:bCs/>
          <w:b/>
        </w:rPr>
        <w:t xml:space="preserve">Bankers</w:t>
      </w:r>
      <w:r>
        <w:t xml:space="preserve"> </w:t>
      </w:r>
      <w:r>
        <w:t xml:space="preserve">are instrumental in fostering growth and stability. As Lima continues to evolve as a global financial center, the adaptability and expertise of its</w:t>
      </w:r>
      <w:r>
        <w:t xml:space="preserve"> </w:t>
      </w:r>
      <w:r>
        <w:rPr>
          <w:bCs/>
          <w:b/>
        </w:rPr>
        <w:t xml:space="preserve">Bankers</w:t>
      </w:r>
      <w:r>
        <w:t xml:space="preserve"> </w:t>
      </w:r>
      <w:r>
        <w:t xml:space="preserve">will remain critical to Peru’s development. This undergraduate thesis underscores the significance of the</w:t>
      </w:r>
      <w:r>
        <w:t xml:space="preserve"> </w:t>
      </w:r>
      <w:r>
        <w:rPr>
          <w:iCs/>
          <w:i/>
        </w:rPr>
        <w:t xml:space="preserve">Lima</w:t>
      </w:r>
      <w:r>
        <w:t xml:space="preserve">-based banking profession while calling for further research on emerging trends such as digital transformation and sustainable finance.</w:t>
      </w:r>
    </w:p>
    <w:p>
      <w:pPr>
        <w:pStyle w:val="BodyText"/>
      </w:pPr>
      <w:r>
        <w:t xml:space="preserve">This document adheres to the requirements outlined in “Undergraduate Thesis,” with a focus on the interplay between</w:t>
      </w:r>
      <w:r>
        <w:t xml:space="preserve"> </w:t>
      </w:r>
      <w:r>
        <w:rPr>
          <w:bCs/>
          <w:b/>
        </w:rPr>
        <w:t xml:space="preserve">Banker</w:t>
      </w:r>
      <w:r>
        <w:t xml:space="preserve"> </w:t>
      </w:r>
      <w:r>
        <w:t xml:space="preserve">roles, economic conditions, and the unique context of</w:t>
      </w:r>
      <w:r>
        <w:t xml:space="preserve"> </w:t>
      </w:r>
      <w:r>
        <w:rPr>
          <w:iCs/>
          <w:i/>
        </w:rPr>
        <w:t xml:space="preserve">Lima, Peru</w:t>
      </w:r>
      <w:r>
        <w:t xml:space="preserve">. It provides a comprehensive analysis tailored to the specified keywords and themes.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2026-07-21T06:53:30Z</dcterms:created>
  <dcterms:modified xsi:type="dcterms:W3CDTF">2026-07-21T06:53:30Z</dcterms:modified>
</cp:coreProperties>
</file>

<file path=docProps/custom.xml><?xml version="1.0" encoding="utf-8"?>
<Properties xmlns="http://schemas.openxmlformats.org/officeDocument/2006/custom-properties" xmlns:vt="http://schemas.openxmlformats.org/officeDocument/2006/docPropsVTypes"/>
</file>