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8ae9e28cb427d99e6b839b1965fccb64fd18bec"/>
    <w:p>
      <w:pPr>
        <w:pStyle w:val="Heading1"/>
      </w:pPr>
      <w:r>
        <w:t xml:space="preserve">Undergraduate Thesis: The Role of a Banker in the Economic Development of Saudi Arabia Jeddah</w:t>
      </w:r>
    </w:p>
    <w:bookmarkStart w:id="20" w:name="abstract"/>
    <w:p>
      <w:pPr>
        <w:pStyle w:val="Heading2"/>
      </w:pPr>
      <w:r>
        <w:t xml:space="preserve">Abstract</w:t>
      </w:r>
    </w:p>
    <w:p>
      <w:pPr>
        <w:pStyle w:val="FirstParagraph"/>
      </w:pPr>
      <w:r>
        <w:t xml:space="preserve">This undergraduate thesis explores the critical role of bankers in shaping the financial landscape of Saudi Arabia, with a focus on Jeddah. As one of the economic hubs in Western Saudi Arabia, Jeddah serves as a vital center for banking innovation and economic diversification under Vision 2030. The study examines how bankers contribute to financial inclusion, support small and medium enterprises (SMEs), and align with national strategies to reduce reliance on oil revenues. Through qualitative analysis of local banking practices and case studies, this thesis highlights the transformative impact of bankers in fostering sustainable economic growth in Jeddah.</w:t>
      </w:r>
    </w:p>
    <w:bookmarkEnd w:id="20"/>
    <w:bookmarkStart w:id="21" w:name="introduction"/>
    <w:p>
      <w:pPr>
        <w:pStyle w:val="Heading2"/>
      </w:pPr>
      <w:r>
        <w:t xml:space="preserve">Introduction</w:t>
      </w:r>
    </w:p>
    <w:p>
      <w:pPr>
        <w:pStyle w:val="FirstParagraph"/>
      </w:pPr>
      <w:r>
        <w:t xml:space="preserve">Saudi Arabia has embarked on a historic journey to modernize its economy through Vision 2030, a strategic framework aimed at diversifying revenue sources and enhancing the private sector's role in economic development. In this context, Jeddah—a coastal city in Western Saudi Arabia—has emerged as a pivotal financial center, home to major banks and international financial institutions. The role of bankers in this transformation cannot be overstated. As intermediaries between savers and investors, bankers are instrumental in channeling capital towards projects that align with national priorities such as infrastructure development, renewable energy investment, and technological innovation.</w:t>
      </w:r>
    </w:p>
    <w:p>
      <w:pPr>
        <w:pStyle w:val="BodyText"/>
      </w:pPr>
      <w:r>
        <w:t xml:space="preserve">This thesis seeks to analyze how the profession of a banker contributes to the economic aspirations of Saudi Arabia Jeddah. It addresses questions such as: How do local bankers adapt to regulatory changes under Vision 2030? What challenges do they face in promoting financial inclusion in a rapidly evolving market? And how can their expertise be leveraged to support SMEs, which are key drivers of job creation and economic resilience?</w:t>
      </w:r>
    </w:p>
    <w:bookmarkEnd w:id="21"/>
    <w:bookmarkStart w:id="22" w:name="literature-review"/>
    <w:p>
      <w:pPr>
        <w:pStyle w:val="Heading2"/>
      </w:pPr>
      <w:r>
        <w:t xml:space="preserve">Literature Review</w:t>
      </w:r>
    </w:p>
    <w:p>
      <w:pPr>
        <w:pStyle w:val="FirstParagraph"/>
      </w:pPr>
      <w:r>
        <w:t xml:space="preserve">The banking sector in Saudi Arabia has undergone significant transformation over the past decade. According to a report by the Central Bank of Saudi Arabia (SAMA), the number of commercial banks in Jeddah alone increased by 15% between 2018 and 2023, reflecting growing demand for financial services. This growth is driven by factors such as digital banking adoption, increased foreign investment, and government initiatives to boost private sector participation.</w:t>
      </w:r>
    </w:p>
    <w:p>
      <w:pPr>
        <w:pStyle w:val="BodyText"/>
      </w:pPr>
      <w:r>
        <w:t xml:space="preserve">Bankers in Saudi Arabia Jeddah operate within a unique regulatory environment shaped by Vision 2030's emphasis on innovation and sustainability. For instance, the introduction of electronic payment systems like "SADAD" has reduced reliance on cash transactions, enabling bankers to offer more efficient services to businesses and individuals. Additionally, the rise of fintech startups in Jeddah has forced traditional bankers to adopt agile strategies to remain competitive.</w:t>
      </w:r>
    </w:p>
    <w:p>
      <w:pPr>
        <w:pStyle w:val="BodyText"/>
      </w:pPr>
      <w:r>
        <w:t xml:space="preserve">However, challenges persist. A study by Al-Faisal University (2022) noted that many SMEs in Jeddah struggle with access to credit due to stringent lending criteria and a lack of collateral. Bankers play a crucial role in addressing this gap by designing flexible financial products tailored to the needs of local entrepreneurs.</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case studies and semi-structured interviews with bankers operating in Jeddah. Data was collected through 15 in-depth interviews with professionals from major banks such as Saudi Commercial Bank and Al Rajhi Bank, alongside secondary data from SAMA reports and Vision 2030 policy documents.</w:t>
      </w:r>
    </w:p>
    <w:p>
      <w:pPr>
        <w:pStyle w:val="BodyText"/>
      </w:pPr>
      <w:r>
        <w:t xml:space="preserve">The study also includes an analysis of recent banking trends in Jeddah, such as the adoption of blockchain technology for secure transactions and the integration of artificial intelligence (AI) in customer service. These methods aim to provide a comprehensive understanding of how bankers navigate challenges while contributing to economic development.</w:t>
      </w:r>
    </w:p>
    <w:bookmarkEnd w:id="23"/>
    <w:bookmarkStart w:id="24" w:name="results-and-discussion"/>
    <w:p>
      <w:pPr>
        <w:pStyle w:val="Heading2"/>
      </w:pPr>
      <w:r>
        <w:t xml:space="preserve">Results and Discussion</w:t>
      </w:r>
    </w:p>
    <w:p>
      <w:pPr>
        <w:pStyle w:val="FirstParagraph"/>
      </w:pPr>
      <w:r>
        <w:t xml:space="preserve">The findings reveal that bankers in Jeddah are pivotal in advancing Vision 2030's goals. For example, many banks have launched specialized financial products for renewable energy projects, such as solar power initiatives supported by the Public Investment Fund (PIF). Bankers also play a key role in educating clients about digital banking tools, thereby promoting financial inclusion among underserved populations.</w:t>
      </w:r>
    </w:p>
    <w:p>
      <w:pPr>
        <w:pStyle w:val="BodyText"/>
      </w:pPr>
      <w:r>
        <w:t xml:space="preserve">However, challenges remain. Interviewees highlighted issues such as bureaucratic delays in loan approvals and resistance to adopting new technologies. One banker noted, "While we have the tools to support SMEs, the lack of a unified credit rating system for small businesses hinders our ability to provide timely financing."</w:t>
      </w:r>
    </w:p>
    <w:p>
      <w:pPr>
        <w:pStyle w:val="BodyText"/>
      </w:pPr>
      <w:r>
        <w:t xml:space="preserve">Despite these hurdles, bankers in Jeddah demonstrate adaptability. For instance, during the pandemic, many banks shifted to remote banking services and introduced contactless payment solutions. This agility underscores their importance in ensuring economic continuity amid global uncertainties.</w:t>
      </w:r>
    </w:p>
    <w:bookmarkEnd w:id="24"/>
    <w:bookmarkStart w:id="25" w:name="conclusion"/>
    <w:p>
      <w:pPr>
        <w:pStyle w:val="Heading2"/>
      </w:pPr>
      <w:r>
        <w:t xml:space="preserve">Conclusion</w:t>
      </w:r>
    </w:p>
    <w:p>
      <w:pPr>
        <w:pStyle w:val="FirstParagraph"/>
      </w:pPr>
      <w:r>
        <w:t xml:space="preserve">The role of a banker in Saudi Arabia Jeddah is multifaceted, encompassing financial stewardship, innovation, and community development. As the city continues to evolve as a financial powerhouse under Vision 2030, bankers will remain central to achieving national economic goals. This thesis underscores the need for further research on how bankers can collaborate with policymakers to address systemic challenges such as credit accessibility and digital literacy.</w:t>
      </w:r>
    </w:p>
    <w:p>
      <w:pPr>
        <w:pStyle w:val="BodyText"/>
      </w:pPr>
      <w:r>
        <w:t xml:space="preserve">In conclusion, this undergraduate thesis highlights the indispensable role of bankers in shaping Jeddah's economic future. By aligning their expertise with Vision 2030's aspirations, they not only drive individual success but also contribute to the broader narrative of Saudi Arabia's transformation into a diversified global economy.</w:t>
      </w:r>
    </w:p>
    <w:bookmarkEnd w:id="25"/>
    <w:bookmarkStart w:id="26" w:name="references"/>
    <w:p>
      <w:pPr>
        <w:pStyle w:val="Heading2"/>
      </w:pPr>
      <w:r>
        <w:t xml:space="preserve">References</w:t>
      </w:r>
    </w:p>
    <w:p>
      <w:pPr>
        <w:numPr>
          <w:ilvl w:val="0"/>
          <w:numId w:val="1001"/>
        </w:numPr>
        <w:pStyle w:val="Compact"/>
      </w:pPr>
      <w:r>
        <w:t xml:space="preserve">Central Bank of Saudi Arabia (SAMA). (2023). Annual Report on Banking Sector Development in Jeddah.</w:t>
      </w:r>
    </w:p>
    <w:p>
      <w:pPr>
        <w:numPr>
          <w:ilvl w:val="0"/>
          <w:numId w:val="1001"/>
        </w:numPr>
        <w:pStyle w:val="Compact"/>
      </w:pPr>
      <w:r>
        <w:t xml:space="preserve">Al-Faisal University. (2022). Study on SME Financing Challenges in Saudi Arabia.</w:t>
      </w:r>
    </w:p>
    <w:p>
      <w:pPr>
        <w:numPr>
          <w:ilvl w:val="0"/>
          <w:numId w:val="1001"/>
        </w:numPr>
        <w:pStyle w:val="Compact"/>
      </w:pPr>
      <w:r>
        <w:t xml:space="preserve">Public Investment Fund. (2021). Vision 2030: Renewable Energy Projects and Financial Partnerships.</w:t>
      </w:r>
    </w:p>
    <w:p>
      <w:pPr>
        <w:numPr>
          <w:ilvl w:val="0"/>
          <w:numId w:val="1001"/>
        </w:numPr>
        <w:pStyle w:val="Compact"/>
      </w:pPr>
      <w:r>
        <w:t xml:space="preserve">Saudi Gazette. (October 5, 2023). "Jeddah's Banking Sector Embraces Digital Transformation."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Saudi Arabia Jeddah</dc:title>
  <dc:creator/>
  <dc:language>en</dc:language>
  <cp:keywords/>
  <dcterms:created xsi:type="dcterms:W3CDTF">2026-07-21T08:24:46Z</dcterms:created>
  <dcterms:modified xsi:type="dcterms:W3CDTF">2026-07-21T08:24:46Z</dcterms:modified>
</cp:coreProperties>
</file>

<file path=docProps/custom.xml><?xml version="1.0" encoding="utf-8"?>
<Properties xmlns="http://schemas.openxmlformats.org/officeDocument/2006/custom-properties" xmlns:vt="http://schemas.openxmlformats.org/officeDocument/2006/docPropsVTypes"/>
</file>