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b3111eb806af89ad67e3b5b8079aeb85738ff4a"/>
    <w:p>
      <w:pPr>
        <w:pStyle w:val="Heading1"/>
      </w:pPr>
      <w:r>
        <w:t xml:space="preserve">The Role of the Banker in South Africa Cape Town: A Study of Economic Integration and Financial Inclusion</w:t>
      </w:r>
    </w:p>
    <w:bookmarkStart w:id="20" w:name="abstract"/>
    <w:p>
      <w:pPr>
        <w:pStyle w:val="Heading2"/>
      </w:pPr>
      <w:r>
        <w:t xml:space="preserve">Abstract</w:t>
      </w:r>
    </w:p>
    <w:p>
      <w:pPr>
        <w:pStyle w:val="FirstParagraph"/>
      </w:pPr>
      <w:r>
        <w:t xml:space="preserve">This Undergraduate Thesis explores the critical role of bankers in South Africa’s Cape Town region, emphasizing their contributions to economic development, financial inclusion, and social equity. By analyzing the interplay between banking institutions and local communities in Cape Town, this study highlights how bankers act as catalysts for sustainable growth while addressing systemic challenges such as inequality and access to capital. The research underscores the importance of aligning banking practices with regional socio-economic goals to foster inclusive development in a dynamic urban environment like Cape Town.</w:t>
      </w:r>
    </w:p>
    <w:bookmarkEnd w:id="20"/>
    <w:bookmarkStart w:id="21" w:name="introduction"/>
    <w:p>
      <w:pPr>
        <w:pStyle w:val="Heading2"/>
      </w:pPr>
      <w:r>
        <w:t xml:space="preserve">Introduction</w:t>
      </w:r>
    </w:p>
    <w:p>
      <w:pPr>
        <w:pStyle w:val="FirstParagraph"/>
      </w:pPr>
      <w:r>
        <w:t xml:space="preserve">Cape Town, as South Africa’s legislative capital and a global financial hub, plays a pivotal role in shaping the nation’s economic trajectory. The region is home to diverse populations, ranging from historically disadvantaged communities to affluent sectors. Within this context, bankers serve as vital intermediaries between individuals, businesses, and the broader economy. This thesis investigates how bankers in Cape Town navigate unique challenges and opportunities to drive economic integration while addressing disparities that persist in post-apartheid South Africa.</w:t>
      </w:r>
    </w:p>
    <w:p>
      <w:pPr>
        <w:pStyle w:val="BodyText"/>
      </w:pPr>
      <w:r>
        <w:t xml:space="preserve">The study is structured into four sections: an exploration of the historical evolution of banking in Cape Town, an analysis of contemporary challenges faced by bankers, a discussion on their role in promoting financial inclusion, and a conclusion summarizing key findings. By focusing on these areas, the thesis aims to contribute to academic discourse on banking practices in South Africa’s urban centers.</w:t>
      </w:r>
    </w:p>
    <w:bookmarkEnd w:id="21"/>
    <w:bookmarkStart w:id="22" w:name="X62c8f9b293215e17ce54cd9aa694489370bbd4b"/>
    <w:p>
      <w:pPr>
        <w:pStyle w:val="Heading2"/>
      </w:pPr>
      <w:r>
        <w:t xml:space="preserve">Historical Evolution of Banking in Cape Town</w:t>
      </w:r>
    </w:p>
    <w:p>
      <w:pPr>
        <w:pStyle w:val="FirstParagraph"/>
      </w:pPr>
      <w:r>
        <w:t xml:space="preserve">Cape Town’s banking sector has evolved significantly since the early 19th century, influenced by colonialism, apartheid, and post-1994 democratization. During the apartheid era, banking services were segregated and limited to privileged groups. However, post-apartheid reforms prioritized financial inclusion and economic redress. Today, Cape Town hosts major banks such as Nedbank Limited (a subsidiary of FirstRand), Standard Bank Group, and FNB (First National Bank), alongside emerging fintechs addressing digital banking gaps.</w:t>
      </w:r>
    </w:p>
    <w:p>
      <w:pPr>
        <w:pStyle w:val="BodyText"/>
      </w:pPr>
      <w:r>
        <w:t xml:space="preserve">Historically, bankers in Cape Town have played a dual role: facilitating economic growth through lending and investment while navigating political shifts. The post-1994 era saw increased emphasis on supporting black-owned businesses and marginalized communities, aligning with the government’s vision for inclusive development.</w:t>
      </w:r>
    </w:p>
    <w:bookmarkEnd w:id="22"/>
    <w:bookmarkStart w:id="23" w:name="X3f4583a453d5e562280614462db92221a8d5aa1"/>
    <w:p>
      <w:pPr>
        <w:pStyle w:val="Heading2"/>
      </w:pPr>
      <w:r>
        <w:t xml:space="preserve">Contemporary Challenges Faced by Bankers in Cape Town</w:t>
      </w:r>
    </w:p>
    <w:p>
      <w:pPr>
        <w:pStyle w:val="FirstParagraph"/>
      </w:pPr>
      <w:r>
        <w:t xml:space="preserve">Despite progress, bankers in Cape Town face multifaceted challenges. One significant issue is the persistent inequality in access to financial services. While urban areas like Table Bay and Century City are well-served by banks, informal settlements such as Khayelitsha and Mitchells Plain often lack adequate banking infrastructure.</w:t>
      </w:r>
    </w:p>
    <w:p>
      <w:pPr>
        <w:pStyle w:val="BodyText"/>
      </w:pPr>
      <w:r>
        <w:t xml:space="preserve">Additionally, regulatory frameworks in South Africa impose stringent compliance requirements, including Basel III standards and anti-money laundering (AML) protocols. These regulations increase operational costs for banks, potentially limiting their capacity to serve low-income communities. Furthermore, the rise of fintech competitors has disrupted traditional banking models, compelling institutions to innovate rapidly.</w:t>
      </w:r>
    </w:p>
    <w:p>
      <w:pPr>
        <w:pStyle w:val="BodyText"/>
      </w:pPr>
      <w:r>
        <w:t xml:space="preserve">Climate change also poses a threat: Cape Town’s 2018 water crisis highlighted vulnerabilities in infrastructure and underscored the need for banks to invest in sustainable projects that align with environmental goals.</w:t>
      </w:r>
    </w:p>
    <w:bookmarkEnd w:id="23"/>
    <w:bookmarkStart w:id="24" w:name="X562d1f9158549780ce76db97f6127343ea11dd9"/>
    <w:p>
      <w:pPr>
        <w:pStyle w:val="Heading2"/>
      </w:pPr>
      <w:r>
        <w:t xml:space="preserve">The Role of Bankers in Promoting Financial Inclusion</w:t>
      </w:r>
    </w:p>
    <w:p>
      <w:pPr>
        <w:pStyle w:val="FirstParagraph"/>
      </w:pPr>
      <w:r>
        <w:t xml:space="preserve">Bankers in Cape Town are increasingly leveraging technology to bridge the financial inclusion gap. Mobile banking platforms like FNB’s “FNB App” and Nedbank’s “Nedbank Digital” have expanded access to financial services for underserved populations. Partnerships with local NGOs, such as the Black Sash and Community Organisation of South Africa (COSA), have enabled banks to design microfinance programs tailored to small businesses and individuals in low-income areas.</w:t>
      </w:r>
    </w:p>
    <w:p>
      <w:pPr>
        <w:pStyle w:val="BodyText"/>
      </w:pPr>
      <w:r>
        <w:t xml:space="preserve">Educational initiatives are another key focus. Banks often sponsor financial literacy workshops in schools and community centers, empowering residents with skills to manage personal finances, understand credit systems, and avoid predatory lending. For example, the Cape Town Chapter of the National Savings Association (NSA) collaborates with banks to promote savings habits among youth.</w:t>
      </w:r>
    </w:p>
    <w:p>
      <w:pPr>
        <w:pStyle w:val="BodyText"/>
      </w:pPr>
      <w:r>
        <w:t xml:space="preserve">Moreover, bankers are pivotal in funding infrastructure projects that drive economic integration. Investments in public transport systems like MyCape Bus and housing developments in areas such as Atlantis have been facilitated by partnerships between banks and local government.</w:t>
      </w:r>
    </w:p>
    <w:bookmarkEnd w:id="24"/>
    <w:bookmarkStart w:id="25" w:name="conclusion"/>
    <w:p>
      <w:pPr>
        <w:pStyle w:val="Heading2"/>
      </w:pPr>
      <w:r>
        <w:t xml:space="preserve">Conclusion</w:t>
      </w:r>
    </w:p>
    <w:p>
      <w:pPr>
        <w:pStyle w:val="FirstParagraph"/>
      </w:pPr>
      <w:r>
        <w:t xml:space="preserve">In conclusion, this Undergraduate Thesis demonstrates that bankers in South Africa’s Cape Town are essential agents of economic transformation. Their role extends beyond traditional lending to encompass financial inclusion, social equity, and sustainable development. By addressing systemic challenges through innovation and collaboration, Cape Town’s banking sector can continue to support the region’s growth while fostering a more inclusive society.</w:t>
      </w:r>
    </w:p>
    <w:p>
      <w:pPr>
        <w:pStyle w:val="BodyText"/>
      </w:pPr>
      <w:r>
        <w:t xml:space="preserve">Future research could explore the impact of AI-driven financial services on marginalized communities or evaluate the long-term sustainability of microfinance initiatives. Such studies would further enrich understanding of how bankers can adapt to evolving socio-economic landscapes in South Africa’s cities.</w:t>
      </w:r>
    </w:p>
    <w:bookmarkEnd w:id="25"/>
    <w:bookmarkStart w:id="26" w:name="references"/>
    <w:p>
      <w:pPr>
        <w:pStyle w:val="Heading2"/>
      </w:pPr>
      <w:r>
        <w:t xml:space="preserve">References</w:t>
      </w:r>
    </w:p>
    <w:p>
      <w:pPr>
        <w:pStyle w:val="FirstParagraph"/>
      </w:pPr>
      <w:r>
        <w:t xml:space="preserve">(Note: For an academic thesis, references would include peer-reviewed articles, government reports, and banking sector analyses. However, this section is omitted here for brevity.)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South Africa Cape Town</dc:title>
  <dc:creator/>
  <dc:language>en</dc:language>
  <cp:keywords/>
  <dcterms:created xsi:type="dcterms:W3CDTF">2026-07-23T22:18:49Z</dcterms:created>
  <dcterms:modified xsi:type="dcterms:W3CDTF">2026-07-23T22:18:49Z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