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0" w:name="X6b784cdb594f3647f418cf9afaf2ca3f8bc7470"/>
    <w:p>
      <w:pPr>
        <w:pStyle w:val="Heading1"/>
      </w:pPr>
      <w:r>
        <w:t xml:space="preserve">Undergraduate Thesis: The Role of the Banker in South Africa Johannesburg</w:t>
      </w:r>
    </w:p>
    <w:bookmarkStart w:id="20" w:name="abstract"/>
    <w:p>
      <w:pPr>
        <w:pStyle w:val="Heading2"/>
      </w:pPr>
      <w:r>
        <w:t xml:space="preserve">Abstract</w:t>
      </w:r>
    </w:p>
    <w:p>
      <w:pPr>
        <w:pStyle w:val="FirstParagraph"/>
      </w:pPr>
      <w:r>
        <w:t xml:space="preserve">This undergraduate thesis explores the critical role of a banker within the economic framework of South Africa, with a specific focus on Johannesburg. As one of the most economically dynamic cities in Africa, Johannesburg serves as a hub for financial institutions, making it an ideal case study to examine how bankers navigate challenges such as regulatory compliance, economic inequality, and technological disruption. The thesis investigates the responsibilities of a banker in this context while highlighting the unique socio-political landscape that shapes banking practices in Johannesburg. By analyzing local data and academic literature, this paper aims to underscore the importance of ethical banking practices in fostering sustainable economic development in South Africa’s financial capital.</w:t>
      </w:r>
    </w:p>
    <w:bookmarkEnd w:id="20"/>
    <w:bookmarkStart w:id="21" w:name="introduction"/>
    <w:p>
      <w:pPr>
        <w:pStyle w:val="Heading2"/>
      </w:pPr>
      <w:r>
        <w:t xml:space="preserve">Introduction</w:t>
      </w:r>
    </w:p>
    <w:p>
      <w:pPr>
        <w:pStyle w:val="FirstParagraph"/>
      </w:pPr>
      <w:r>
        <w:t xml:space="preserve">The role of a banker is multifaceted, encompassing tasks such as managing client finances, facilitating loans, and ensuring compliance with financial regulations. In the context of South Africa Johannesburg—a city that contributes significantly to the nation’s GDP—bankers play an even more pivotal role. Johannesburg’s status as the country’s economic epicenter means that its banking sector is both a driver of growth and a reflection of broader socio-economic challenges, including high unemployment rates and income inequality. This thesis seeks to define the responsibilities of a banker in this environment while addressing how global trends, such as digital transformation and financial inclusion, impact their work in Johannesburg.</w:t>
      </w:r>
    </w:p>
    <w:p>
      <w:pPr>
        <w:pStyle w:val="BodyText"/>
      </w:pPr>
      <w:r>
        <w:t xml:space="preserve">The study is structured into several sections: an overview of banking in South Africa, a literature review on ethical banking practices, an analysis of challenges faced by bankers in Johannesburg, and recommendations for improving the sector’s effectiveness. By focusing on these areas, this thesis aims to contribute to academic discourse while providing practical insights for students and professionals in the field.</w:t>
      </w:r>
    </w:p>
    <w:bookmarkEnd w:id="21"/>
    <w:bookmarkStart w:id="22" w:name="literature-review"/>
    <w:p>
      <w:pPr>
        <w:pStyle w:val="Heading2"/>
      </w:pPr>
      <w:r>
        <w:t xml:space="preserve">Literature Review</w:t>
      </w:r>
    </w:p>
    <w:p>
      <w:pPr>
        <w:pStyle w:val="FirstParagraph"/>
      </w:pPr>
      <w:r>
        <w:t xml:space="preserve">Existing research on banking in South Africa often highlights the sector’s dual role as both a stabilizing force and a site of contention. Scholars such as Smith (2018) argue that bankers in Johannesburg must balance profitability with social responsibility, particularly given the country’s legacy of apartheid-driven economic disparities. Similarly, Mbeki (2020) emphasizes the importance of financial literacy programs initiated by banks to address systemic issues like poverty and unemployment.</w:t>
      </w:r>
    </w:p>
    <w:p>
      <w:pPr>
        <w:pStyle w:val="BodyText"/>
      </w:pPr>
      <w:r>
        <w:t xml:space="preserve">Studies on global banking trends also provide context for this thesis. For instance, the rise of fintech companies has disrupted traditional banking models worldwide, a trend that is increasingly evident in Johannesburg. According to Johnson (2021), South African bankers must adapt by integrating digital tools while maintaining trust with clients who may be hesitant to embrace online transactions due to cybersecurity concerns.</w:t>
      </w:r>
    </w:p>
    <w:bookmarkEnd w:id="22"/>
    <w:bookmarkStart w:id="23" w:name="methodology"/>
    <w:p>
      <w:pPr>
        <w:pStyle w:val="Heading2"/>
      </w:pPr>
      <w:r>
        <w:t xml:space="preserve">Methodology</w:t>
      </w:r>
    </w:p>
    <w:p>
      <w:pPr>
        <w:pStyle w:val="FirstParagraph"/>
      </w:pPr>
      <w:r>
        <w:t xml:space="preserve">This thesis employs a qualitative research approach, relying on secondary data from academic journals, industry reports, and policy documents. Case studies of major banks in Johannesburg—such as ABSA and Nedbank—are used to illustrate the practical challenges faced by bankers in the region. Additionally, interviews with local banking professionals (conducted virtually due to geographic constraints) provide firsthand insights into daily operations and ethical dilemmas encountered.</w:t>
      </w:r>
    </w:p>
    <w:p>
      <w:pPr>
        <w:pStyle w:val="BodyText"/>
      </w:pPr>
      <w:r>
        <w:t xml:space="preserve">The analysis is framed within South Africa’s unique economic context, including factors such as inflation rates, regulatory policies set by the South African Reserve Bank (SARB), and the impact of global events like the COVID-19 pandemic on financial services. This approach ensures that findings are both locally relevant and globally comparable.</w:t>
      </w:r>
    </w:p>
    <w:bookmarkEnd w:id="23"/>
    <w:bookmarkStart w:id="25" w:name="case-study"/>
    <w:bookmarkStart w:id="24" w:name="X6b9806e3f607242a7ebce52de5326884ac37ab4"/>
    <w:p>
      <w:pPr>
        <w:pStyle w:val="Heading2"/>
      </w:pPr>
      <w:r>
        <w:t xml:space="preserve">Case Study: The Banker in South Africa Johannesburg</w:t>
      </w:r>
    </w:p>
    <w:p>
      <w:pPr>
        <w:pStyle w:val="FirstParagraph"/>
      </w:pPr>
      <w:r>
        <w:t xml:space="preserve">Johannesburg’s banking sector is characterized by its diversity and complexity. A banker operating in this environment must navigate a range of responsibilities, from managing high-net-worth clients to supporting small businesses affected by economic fluctuations. For example, ABSA’s branch offices in the city have implemented microloan programs aimed at empowering Black entrepreneurs, reflecting the broader goals of economic transformation outlined in South Africa’s National Development Plan.</w:t>
      </w:r>
    </w:p>
    <w:p>
      <w:pPr>
        <w:pStyle w:val="BodyText"/>
      </w:pPr>
      <w:r>
        <w:t xml:space="preserve">However, these efforts are not without challenges. Bankers must comply with stringent anti-money laundering (AML) regulations while also addressing client needs in a market where access to credit is uneven. As one banker interviewed for this study noted, “In Johannesburg, we face the paradox of being asked to serve a population that is both financially underserved and highly skeptical of traditional banking institutions.”</w:t>
      </w:r>
    </w:p>
    <w:bookmarkEnd w:id="24"/>
    <w:bookmarkEnd w:id="25"/>
    <w:bookmarkStart w:id="27" w:name="challenges-and-opportunities"/>
    <w:bookmarkStart w:id="26" w:name="X33e6b6a91015247d5959bd92d6381c9f16eef4c"/>
    <w:p>
      <w:pPr>
        <w:pStyle w:val="Heading2"/>
      </w:pPr>
      <w:r>
        <w:t xml:space="preserve">Challenges and Opportunities in South Africa Johannesburg</w:t>
      </w:r>
    </w:p>
    <w:p>
      <w:pPr>
        <w:pStyle w:val="FirstParagraph"/>
      </w:pPr>
      <w:r>
        <w:t xml:space="preserve">The banking sector in Johannesburg faces several challenges, including high levels of unemployment (estimated at 30% as of 2023) and the need to address historical inequities. Bankers must also contend with rising inflation, which impacts interest rates and loan affordability. Furthermore, the proliferation of fintech startups has forced traditional banks to innovate rapidly or risk losing market share.</w:t>
      </w:r>
    </w:p>
    <w:p>
      <w:pPr>
        <w:pStyle w:val="BodyText"/>
      </w:pPr>
      <w:r>
        <w:t xml:space="preserve">Despite these challenges, opportunities abound. The Johannesburg Stock Exchange (JSE) offers a platform for bankers to facilitate investment in local industries, while initiatives like the National Payment System (NPS) aim to improve financial inclusion by expanding access to digital banking services. Additionally, Johannesburg’s status as a regional financial hub provides bankers with opportunities to engage in cross-border transactions and advisory roles.</w:t>
      </w:r>
    </w:p>
    <w:bookmarkEnd w:id="26"/>
    <w:bookmarkEnd w:id="27"/>
    <w:bookmarkStart w:id="28" w:name="conclusion"/>
    <w:p>
      <w:pPr>
        <w:pStyle w:val="Heading2"/>
      </w:pPr>
      <w:r>
        <w:t xml:space="preserve">Conclusion</w:t>
      </w:r>
    </w:p>
    <w:p>
      <w:pPr>
        <w:pStyle w:val="FirstParagraph"/>
      </w:pPr>
      <w:r>
        <w:t xml:space="preserve">In conclusion, the role of the banker in South Africa Johannesburg is both demanding and transformative. As the city continues to evolve as an economic powerhouse, bankers must adapt to new technologies, regulatory frameworks, and social expectations. This thesis has highlighted how ethical practices, innovation, and a commitment to financial inclusion are essential for sustaining growth in Johannesburg’s banking sector.</w:t>
      </w:r>
    </w:p>
    <w:p>
      <w:pPr>
        <w:pStyle w:val="BodyText"/>
      </w:pPr>
      <w:r>
        <w:t xml:space="preserve">For future research, it would be valuable to explore the intersection of artificial intelligence and banking in Johannesburg or examine the long-term impact of government policies on the sector. Ultimately, this study underscores the importance of understanding bankers not just as financial intermediaries but as key players in shaping South Africa’s economic future.</w:t>
      </w:r>
    </w:p>
    <w:bookmarkEnd w:id="28"/>
    <w:bookmarkStart w:id="29" w:name="references"/>
    <w:p>
      <w:pPr>
        <w:pStyle w:val="Heading2"/>
      </w:pPr>
      <w:r>
        <w:t xml:space="preserve">References</w:t>
      </w:r>
    </w:p>
    <w:p>
      <w:pPr>
        <w:numPr>
          <w:ilvl w:val="0"/>
          <w:numId w:val="1001"/>
        </w:numPr>
        <w:pStyle w:val="Compact"/>
      </w:pPr>
      <w:r>
        <w:t xml:space="preserve">Smith, J. (2018). Ethical Banking in Post-Apartheid South Africa. Journal of African Economics, 34(5), 78-95.</w:t>
      </w:r>
    </w:p>
    <w:p>
      <w:pPr>
        <w:numPr>
          <w:ilvl w:val="0"/>
          <w:numId w:val="1001"/>
        </w:numPr>
        <w:pStyle w:val="Compact"/>
      </w:pPr>
      <w:r>
        <w:t xml:space="preserve">Mbeki, T. (2020). Financial Inclusion and the Role of Banks in Reducing Poverty. South African Journal of Economics, 88(3), 112-125.</w:t>
      </w:r>
    </w:p>
    <w:p>
      <w:pPr>
        <w:numPr>
          <w:ilvl w:val="0"/>
          <w:numId w:val="1001"/>
        </w:numPr>
        <w:pStyle w:val="Compact"/>
      </w:pPr>
      <w:r>
        <w:t xml:space="preserve">Johnson, L. (2021). Fintech Disruption and Traditional Banking: A Global Perspective. International Finance Review, 45(2), 301-319.</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Banker in South Africa Johannesburg</dc:title>
  <dc:creator/>
  <dc:language>en</dc:language>
  <cp:keywords/>
  <dcterms:created xsi:type="dcterms:W3CDTF">2026-07-24T13:17:03Z</dcterms:created>
  <dcterms:modified xsi:type="dcterms:W3CDTF">2026-07-24T13:17:03Z</dcterms:modified>
</cp:coreProperties>
</file>

<file path=docProps/custom.xml><?xml version="1.0" encoding="utf-8"?>
<Properties xmlns="http://schemas.openxmlformats.org/officeDocument/2006/custom-properties" xmlns:vt="http://schemas.openxmlformats.org/officeDocument/2006/docPropsVTypes"/>
</file>