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South</w:t>
      </w:r>
      <w:r>
        <w:t xml:space="preserve"> </w:t>
      </w:r>
      <w:r>
        <w:t xml:space="preserve">Korea's</w:t>
      </w:r>
      <w:r>
        <w:t xml:space="preserve"> </w:t>
      </w:r>
      <w:r>
        <w:t xml:space="preserve">Financial</w:t>
      </w:r>
      <w:r>
        <w:t xml:space="preserve"> </w:t>
      </w:r>
      <w:r>
        <w:t xml:space="preserve">Hub,</w:t>
      </w:r>
      <w:r>
        <w:t xml:space="preserve"> </w:t>
      </w:r>
      <w:r>
        <w:t xml:space="preserve">Seoul</w:t>
      </w:r>
    </w:p>
    <w:p>
      <w:pPr>
        <w:pStyle w:val="FirstParagraph"/>
      </w:pPr>
      <w:r>
        <w:t xml:space="preserve">```html</w:t>
      </w:r>
    </w:p>
    <w:bookmarkStart w:id="27" w:name="X59e7a55e7da51157c817f56db29563dec621e90"/>
    <w:p>
      <w:pPr>
        <w:pStyle w:val="Heading1"/>
      </w:pPr>
      <w:r>
        <w:t xml:space="preserve">Undergraduate Thesis: The Role of a Banker in South Korea's Financial Hub, Seoul</w:t>
      </w:r>
    </w:p>
    <w:bookmarkStart w:id="20" w:name="abstract"/>
    <w:p>
      <w:pPr>
        <w:pStyle w:val="Heading2"/>
      </w:pPr>
      <w:r>
        <w:t xml:space="preserve">Abstract</w:t>
      </w:r>
    </w:p>
    <w:p>
      <w:pPr>
        <w:pStyle w:val="FirstParagraph"/>
      </w:pPr>
      <w:r>
        <w:t xml:space="preserve">This thesis explores the multifaceted role of a banker in the context of South Korea's capital, Seoul. As one of Asia's most dynamic financial centers, Seoul hosts numerous domestic and international banking institutions that drive economic growth. The study examines how bankers navigate challenges such as regulatory frameworks, technological innovation, and global market volatility while contributing to South Korea's financial ecosystem. By analyzing case studies of local banks like KB Kookmin Bank and Samsung Securities, this paper highlights the unique responsibilities of bankers in Seoul compared to other regions. It also emphasizes the importance of understanding cultural nuances and economic policies in South Korea to appreciate the significance of banking professionals in fostering sustainable development.</w:t>
      </w:r>
    </w:p>
    <w:bookmarkEnd w:id="20"/>
    <w:bookmarkStart w:id="21" w:name="introduction"/>
    <w:p>
      <w:pPr>
        <w:pStyle w:val="Heading2"/>
      </w:pPr>
      <w:r>
        <w:t xml:space="preserve">Introduction</w:t>
      </w:r>
    </w:p>
    <w:p>
      <w:pPr>
        <w:pStyle w:val="FirstParagraph"/>
      </w:pPr>
      <w:r>
        <w:t xml:space="preserve">The role of a banker is critical to the functioning of any modern economy, but its dimensions are uniquely shaped by regional contexts. In South Korea, particularly in Seoul—the nation's economic and financial heart—bankers play a pivotal role in managing capital flows, supporting businesses, and ensuring financial stability. This thesis investigates how bankers in Seoul operate within the country's regulatory environment, respond to technological advancements like fintech (financial technology), and adapt to global trends such as the rise of digital currencies. Given South Korea's rapid economic development over the past few decades, understanding the challenges and opportunities faced by bankers in this region is essential for students of finance, economics, and business administration.</w:t>
      </w:r>
    </w:p>
    <w:bookmarkEnd w:id="21"/>
    <w:bookmarkStart w:id="22" w:name="south-koreas-financial-landscape"/>
    <w:p>
      <w:pPr>
        <w:pStyle w:val="Heading2"/>
      </w:pPr>
      <w:r>
        <w:t xml:space="preserve">South Korea's Financial Landscape</w:t>
      </w:r>
    </w:p>
    <w:p>
      <w:pPr>
        <w:pStyle w:val="FirstParagraph"/>
      </w:pPr>
      <w:r>
        <w:t xml:space="preserve">Seoul is not only South Korea's political capital but also its primary financial hub. Home to institutions like the Seoul Stock Exchange (KOSPI), the Bank of Korea (central bank), and major commercial banks, the city serves as a gateway for international investors and corporations. The Korean banking sector, dominated by chaebol-affiliated institutions (e.g., Samsung, Hyundai) and state-owned banks, plays a vital role in financing infrastructure projects, SMEs (small- and medium-sized enterprises), and technological innovation. However, bankers in Seoul must contend with stringent regulations from the Financial Supervisory Service (FSS) and navigate the complexities of South Korea's export-driven economy.</w:t>
      </w:r>
    </w:p>
    <w:bookmarkEnd w:id="22"/>
    <w:bookmarkStart w:id="23" w:name="the-role-of-a-banker-in-seoul"/>
    <w:p>
      <w:pPr>
        <w:pStyle w:val="Heading2"/>
      </w:pPr>
      <w:r>
        <w:t xml:space="preserve">The Role of a Banker in Seoul</w:t>
      </w:r>
    </w:p>
    <w:p>
      <w:pPr>
        <w:pStyle w:val="FirstParagraph"/>
      </w:pPr>
      <w:r>
        <w:t xml:space="preserve">In Seoul, bankers are responsible for managing a diverse array of financial products, including corporate loans, personal banking services, investment strategies, and wealth management. Their work extends beyond traditional roles to include advising clients on global market trends and ensuring compliance with South Korea's unique regulatory requirements. For example, the Korean government's emphasis on fintech has led to a surge in digital banking platforms like KakaoBank and NongHyup Bank, which challenge traditional banks to innovate while maintaining security and customer trust.</w:t>
      </w:r>
    </w:p>
    <w:p>
      <w:pPr>
        <w:pStyle w:val="BodyText"/>
      </w:pPr>
      <w:r>
        <w:t xml:space="preserve">Moreover, bankers in Seoul must address the dual pressures of domestic demand and international competition. With South Korea's growing influence on the global stage, bankers often act as intermediaries between local firms seeking foreign investment and multinational corporations expanding into Asian markets. This requires a deep understanding of both Korean business culture—such as hierarchical decision-making processes—and international financial standards.</w:t>
      </w:r>
    </w:p>
    <w:bookmarkEnd w:id="23"/>
    <w:bookmarkStart w:id="24" w:name="challenges-and-opportunities"/>
    <w:p>
      <w:pPr>
        <w:pStyle w:val="Heading2"/>
      </w:pPr>
      <w:r>
        <w:t xml:space="preserve">Challenges and Opportunities</w:t>
      </w:r>
    </w:p>
    <w:p>
      <w:pPr>
        <w:pStyle w:val="FirstParagraph"/>
      </w:pPr>
      <w:r>
        <w:t xml:space="preserve">One of the primary challenges for bankers in Seoul is adapting to rapid technological disruption. The rise of AI-driven financial services and blockchain-based solutions has forced traditional banks to invest heavily in digital transformation. For instance, KB Kookmin Bank has launched a mobile app that integrates real-time investment tracking with personalized financial advice, reflecting the shift toward customer-centric banking.</w:t>
      </w:r>
    </w:p>
    <w:p>
      <w:pPr>
        <w:pStyle w:val="BodyText"/>
      </w:pPr>
      <w:r>
        <w:t xml:space="preserve">Another challenge lies in regulatory compliance. South Korea's strict anti-money laundering (AML) laws and focus on financial transparency require bankers to implement robust risk management systems. Additionally, the Bank of Korea's monetary policies, such as interest rate adjustments to combat inflation or stimulate growth, directly impact the strategies of bankers and their clients.</w:t>
      </w:r>
    </w:p>
    <w:p>
      <w:pPr>
        <w:pStyle w:val="BodyText"/>
      </w:pPr>
      <w:r>
        <w:t xml:space="preserve">Despite these challenges, Seoul offers unprecedented opportunities for innovation. The city's status as a global tech hub allows bankers to collaborate with fintech startups and leverage cutting-edge tools like big data analytics. For example, partnerships between banks and companies like Samsung Electronics have led to the development of AI-powered credit scoring models that improve loan approval efficiency.</w:t>
      </w:r>
    </w:p>
    <w:bookmarkEnd w:id="24"/>
    <w:bookmarkStart w:id="25" w:name="conclusion"/>
    <w:p>
      <w:pPr>
        <w:pStyle w:val="Heading2"/>
      </w:pPr>
      <w:r>
        <w:t xml:space="preserve">Conclusion</w:t>
      </w:r>
    </w:p>
    <w:p>
      <w:pPr>
        <w:pStyle w:val="FirstParagraph"/>
      </w:pPr>
      <w:r>
        <w:t xml:space="preserve">The role of a banker in Seoul is both demanding and dynamic, shaped by South Korea's unique economic environment and its position as a global financial center. As this thesis has demonstrated, bankers must navigate regulatory complexity, technological change, and cultural nuances to thrive in one of Asia's most competitive markets. For students studying finance or economics in South Korea, understanding the intricacies of banking in Seoul provides valuable insights into the broader challenges of modern financial systems. Future research could explore how emerging trends like climate finance or decentralized finance (DeFi) will further reshape the role of bankers in this region.</w:t>
      </w:r>
    </w:p>
    <w:bookmarkEnd w:id="25"/>
    <w:bookmarkStart w:id="26" w:name="references"/>
    <w:p>
      <w:pPr>
        <w:pStyle w:val="Heading2"/>
      </w:pPr>
      <w:r>
        <w:t xml:space="preserve">References</w:t>
      </w:r>
    </w:p>
    <w:p>
      <w:pPr>
        <w:numPr>
          <w:ilvl w:val="0"/>
          <w:numId w:val="1001"/>
        </w:numPr>
        <w:pStyle w:val="Compact"/>
      </w:pPr>
      <w:r>
        <w:t xml:space="preserve">Bang, J., &amp; Lee, S. (2018). "Digital Transformation in Korean Banking: A Case Study of KakaoBank." Journal of Financial Innovation.</w:t>
      </w:r>
    </w:p>
    <w:p>
      <w:pPr>
        <w:numPr>
          <w:ilvl w:val="0"/>
          <w:numId w:val="1001"/>
        </w:numPr>
        <w:pStyle w:val="Compact"/>
      </w:pPr>
      <w:r>
        <w:t xml:space="preserve">Financial Supervisory Service (FSS). (2023). "Regulatory Framework for Banks in South Korea."</w:t>
      </w:r>
    </w:p>
    <w:p>
      <w:pPr>
        <w:numPr>
          <w:ilvl w:val="0"/>
          <w:numId w:val="1001"/>
        </w:numPr>
        <w:pStyle w:val="Compact"/>
      </w:pPr>
      <w:r>
        <w:t xml:space="preserve">Kim, H. (2020). "The Role of Chaebol-Affiliated Banks in South Korea's Economic Growth." Asia-Pacific Business Review.</w:t>
      </w:r>
    </w:p>
    <w:p>
      <w:pPr>
        <w:numPr>
          <w:ilvl w:val="0"/>
          <w:numId w:val="1001"/>
        </w:numPr>
        <w:pStyle w:val="Compact"/>
      </w:pPr>
      <w:r>
        <w:t xml:space="preserve">World Bank. (2021). "South Korea: Financial Sector Development and Challenges."</w:t>
      </w:r>
    </w:p>
    <w:p>
      <w:pPr>
        <w:pStyle w:val="FirstParagraph"/>
      </w:pPr>
      <w:r>
        <w:rPr>
          <w:bCs/>
          <w:b/>
        </w:rPr>
        <w:t xml:space="preserve">Word Count:</w:t>
      </w:r>
      <w:r>
        <w:t xml:space="preserve"> </w:t>
      </w:r>
      <w:r>
        <w:t xml:space="preserve">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Banker in South Korea's Financial Hub, Seoul</dc:title>
  <dc:creator/>
  <dc:language>en</dc:language>
  <cp:keywords/>
  <dcterms:created xsi:type="dcterms:W3CDTF">2026-07-24T05:50:57Z</dcterms:created>
  <dcterms:modified xsi:type="dcterms:W3CDTF">2026-07-24T05:50:57Z</dcterms:modified>
</cp:coreProperties>
</file>

<file path=docProps/custom.xml><?xml version="1.0" encoding="utf-8"?>
<Properties xmlns="http://schemas.openxmlformats.org/officeDocument/2006/custom-properties" xmlns:vt="http://schemas.openxmlformats.org/officeDocument/2006/docPropsVTypes"/>
</file>