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c910e33d2ede94942fd49bd60ef362ab4a6ee76"/>
    <w:p>
      <w:pPr>
        <w:pStyle w:val="Heading1"/>
      </w:pPr>
      <w:r>
        <w:t xml:space="preserve">Undergraduate Thesis: The Role of a Banker in Spain, Barcelona</w:t>
      </w:r>
    </w:p>
    <w:bookmarkStart w:id="20" w:name="introduction"/>
    <w:p>
      <w:pPr>
        <w:pStyle w:val="Heading2"/>
      </w:pPr>
      <w:r>
        <w:t xml:space="preserve">Introduction</w:t>
      </w:r>
    </w:p>
    <w:p>
      <w:pPr>
        <w:pStyle w:val="FirstParagraph"/>
      </w:pPr>
      <w:r>
        <w:t xml:space="preserve">This Undergraduate Thesis explores the multifaceted role of a banker within the financial landscape of Spain, specifically focusing on the city of Barcelona. As one of Europe’s most dynamic economic hubs, Barcelona offers a unique case study for understanding how banking institutions and professionals adapt to local, national, and global challenges. The thesis examines historical context, modern responsibilities, and emerging trends shaping the career of a banker in this vibrant region.</w:t>
      </w:r>
    </w:p>
    <w:bookmarkEnd w:id="20"/>
    <w:bookmarkStart w:id="21" w:name="X57f8f1df1a6674e7a7f92e8080ea4de1cc9edb9"/>
    <w:p>
      <w:pPr>
        <w:pStyle w:val="Heading2"/>
      </w:pPr>
      <w:r>
        <w:t xml:space="preserve">Historical Context of Banking in Spain: A Focus on Barcelona</w:t>
      </w:r>
    </w:p>
    <w:p>
      <w:pPr>
        <w:pStyle w:val="FirstParagraph"/>
      </w:pPr>
      <w:r>
        <w:t xml:space="preserve">Spain’s banking sector has deep historical roots, with Barcelona serving as a pivotal center for financial innovation. During the 19th century, the establishment of institutions like the Banco de España and local credit cooperatives laid the groundwork for modern banking practices. However, it was in the late 20th and early 21st centuries that Barcelona emerged as a key player in Spain’s financial ecosystem due to its economic diversification, tourism industry, and technological advancements.</w:t>
      </w:r>
    </w:p>
    <w:p>
      <w:pPr>
        <w:pStyle w:val="BodyText"/>
      </w:pPr>
      <w:r>
        <w:t xml:space="preserve">The city’s integration into the European Union (EU) and the adoption of the euro in 1999 further solidified its role as a financial gateway between Europe and Southern Europe. This context is critical for understanding how bankers in Barcelona navigate regulatory frameworks, currency policies, and cross-border transactions.</w:t>
      </w:r>
    </w:p>
    <w:bookmarkEnd w:id="21"/>
    <w:bookmarkStart w:id="22" w:name="X68bc166dc0ad6c26d27c6be0c8ad4abcbc05f9e"/>
    <w:p>
      <w:pPr>
        <w:pStyle w:val="Heading2"/>
      </w:pPr>
      <w:r>
        <w:t xml:space="preserve">The Role of a Banker in Modern Spain: A Barcelona Perspective</w:t>
      </w:r>
    </w:p>
    <w:p>
      <w:pPr>
        <w:pStyle w:val="FirstParagraph"/>
      </w:pPr>
      <w:r>
        <w:t xml:space="preserve">In the contemporary era, the role of a banker extends beyond traditional lending and savings. In Spain’s economic environment—marked by post-2008 crisis reforms and the rise of fintech—the banker must balance compliance with innovation. In Barcelona, this duality is particularly pronounced due to its status as a global tourist destination and a hub for startups.</w:t>
      </w:r>
    </w:p>
    <w:p>
      <w:pPr>
        <w:pStyle w:val="BodyText"/>
      </w:pPr>
      <w:r>
        <w:t xml:space="preserve">Bankers in Barcelona are tasked with managing diverse portfolios, including real estate financing tied to the city’s property market, SME lending for local businesses in sectors like fashion and technology, and financial services tailored to international clients. They also play a crucial role in promoting financial literacy among residents navigating Spain’s complex taxation system.</w:t>
      </w:r>
    </w:p>
    <w:bookmarkEnd w:id="22"/>
    <w:bookmarkStart w:id="23" w:name="Xf061af9d50f2927ebeb1137c3f57dd29d705ae5"/>
    <w:p>
      <w:pPr>
        <w:pStyle w:val="Heading2"/>
      </w:pPr>
      <w:r>
        <w:t xml:space="preserve">Challenges and Opportunities for Bankers in Barcelona</w:t>
      </w:r>
    </w:p>
    <w:p>
      <w:pPr>
        <w:pStyle w:val="FirstParagraph"/>
      </w:pPr>
      <w:r>
        <w:t xml:space="preserve">The banking sector in Barcelona faces unique challenges. The 2008 economic crisis led to stringent regulatory requirements, such as the European Central Bank’s capital adequacy rules, which have increased operational costs. Additionally, the rise of fintech companies like TransferWise and local neobanks (e.g., N26) has disrupted traditional banking models, forcing professionals to adapt quickly to digital platforms.</w:t>
      </w:r>
    </w:p>
    <w:p>
      <w:pPr>
        <w:pStyle w:val="BodyText"/>
      </w:pPr>
      <w:r>
        <w:t xml:space="preserve">However, these challenges also present opportunities. Barcelona’s growing tech sector offers bankers a chance to collaborate with startups on innovative financial solutions, such as blockchain-based services or green financing for sustainable urban development. The city’s tourism-driven economy also creates demand for specialized banking products, like short-term loans for hospitality businesses or currency exchange services.</w:t>
      </w:r>
    </w:p>
    <w:p>
      <w:pPr>
        <w:pStyle w:val="BodyText"/>
      </w:pPr>
      <w:r>
        <w:t xml:space="preserve">Moreover, the political and social dynamics in Catalonia (the autonomous region encompassing Barcelona) add complexity. Issues like regional independence movements have influenced investor confidence, requiring bankers to navigate both economic and geopolitical risks.</w:t>
      </w:r>
    </w:p>
    <w:bookmarkEnd w:id="23"/>
    <w:bookmarkStart w:id="24" w:name="X271b5923136bf84de0241f25ab5a7729cdaa0c6"/>
    <w:p>
      <w:pPr>
        <w:pStyle w:val="Heading2"/>
      </w:pPr>
      <w:r>
        <w:t xml:space="preserve">A Case Study: The Role of Bankers in Supporting Barcelona’s Economy</w:t>
      </w:r>
    </w:p>
    <w:p>
      <w:pPr>
        <w:pStyle w:val="FirstParagraph"/>
      </w:pPr>
      <w:r>
        <w:t xml:space="preserve">To illustrate the practical impact of a banker in Spain, this thesis examines the role of Banco Sabadell—a major Spanish bank with a significant presence in Barcelona. Banco Sabadell has focused on revitalizing local SMEs through tailored financial products, such as microloans and advisory services for entrepreneurs. In 2023, the bank launched initiatives to support renewable energy projects in Catalonia, aligning with Spain’s national goals to reduce carbon emissions.</w:t>
      </w:r>
    </w:p>
    <w:p>
      <w:pPr>
        <w:pStyle w:val="BodyText"/>
      </w:pPr>
      <w:r>
        <w:t xml:space="preserve">This case study highlights how bankers act as both economic facilitators and community contributors. By understanding the specific needs of Barcelona’s economy—whether for a family-owned restaurant or a tech startup—they can provide solutions that drive growth while maintaining financial stability.</w:t>
      </w:r>
    </w:p>
    <w:bookmarkEnd w:id="24"/>
    <w:bookmarkStart w:id="25" w:name="conclusion"/>
    <w:p>
      <w:pPr>
        <w:pStyle w:val="Heading2"/>
      </w:pPr>
      <w:r>
        <w:t xml:space="preserve">Conclusion</w:t>
      </w:r>
    </w:p>
    <w:p>
      <w:pPr>
        <w:pStyle w:val="FirstParagraph"/>
      </w:pPr>
      <w:r>
        <w:t xml:space="preserve">In conclusion, the role of a banker in Spain, particularly in Barcelona, is evolving in response to global economic trends and local needs. This Undergraduate Thesis has demonstrated how historical legacy, regulatory frameworks, and emerging technologies shape the responsibilities of banking professionals. As Barcelona continues to thrive as a financial and cultural hub within Spain, the banker remains a critical actor in ensuring economic resilience and innovation.</w:t>
      </w:r>
    </w:p>
    <w:bookmarkEnd w:id="25"/>
    <w:bookmarkStart w:id="26" w:name="references"/>
    <w:p>
      <w:pPr>
        <w:pStyle w:val="Heading2"/>
      </w:pPr>
      <w:r>
        <w:t xml:space="preserve">References</w:t>
      </w:r>
    </w:p>
    <w:p>
      <w:pPr>
        <w:numPr>
          <w:ilvl w:val="0"/>
          <w:numId w:val="1001"/>
        </w:numPr>
        <w:pStyle w:val="Compact"/>
      </w:pPr>
      <w:r>
        <w:t xml:space="preserve">European Central Bank. (2023). "Monetary Policy in the Eurozone: Implications for Spain." ECB Publications.</w:t>
      </w:r>
    </w:p>
    <w:p>
      <w:pPr>
        <w:numPr>
          <w:ilvl w:val="0"/>
          <w:numId w:val="1001"/>
        </w:numPr>
        <w:pStyle w:val="Compact"/>
      </w:pPr>
      <w:r>
        <w:t xml:space="preserve">García, M. (2019). *The Banking Sector in Spain: Post-Crisis Reforms*. Barcelona Economic Review.</w:t>
      </w:r>
    </w:p>
    <w:p>
      <w:pPr>
        <w:numPr>
          <w:ilvl w:val="0"/>
          <w:numId w:val="1001"/>
        </w:numPr>
        <w:pStyle w:val="Compact"/>
      </w:pPr>
      <w:r>
        <w:t xml:space="preserve">Sabadell Bank. (2023). "Sustainable Finance Initiatives in Catalonia." Annual Report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Spain, Barcelona</dc:title>
  <dc:creator/>
  <dc:language>en</dc:language>
  <cp:keywords/>
  <dcterms:created xsi:type="dcterms:W3CDTF">2026-07-21T07:24:43Z</dcterms:created>
  <dcterms:modified xsi:type="dcterms:W3CDTF">2026-07-21T07:24:43Z</dcterms:modified>
</cp:coreProperties>
</file>

<file path=docProps/custom.xml><?xml version="1.0" encoding="utf-8"?>
<Properties xmlns="http://schemas.openxmlformats.org/officeDocument/2006/custom-properties" xmlns:vt="http://schemas.openxmlformats.org/officeDocument/2006/docPropsVTypes"/>
</file>