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f0e9252b32d4a9986aaf0c1126f798a2d15845e"/>
    <w:p>
      <w:pPr>
        <w:pStyle w:val="Heading1"/>
      </w:pPr>
      <w:r>
        <w:t xml:space="preserve">Undergraduate Thesis: The Role of a Banker in Spain Valencia</w:t>
      </w:r>
    </w:p>
    <w:bookmarkStart w:id="20" w:name="abstract"/>
    <w:p>
      <w:pPr>
        <w:pStyle w:val="Heading2"/>
      </w:pPr>
      <w:r>
        <w:t xml:space="preserve">Abstract</w:t>
      </w:r>
    </w:p>
    <w:p>
      <w:pPr>
        <w:pStyle w:val="FirstParagraph"/>
      </w:pPr>
      <w:r>
        <w:t xml:space="preserve">This Undergraduate Thesis explores the multifaceted role of a banker within the economic and social framework of Spain Valencia. By analyzing historical, legal, and contemporary contexts, this study highlights how banking professionals contribute to regional development, financial stability, and innovation in Valencia. The research emphasizes the unique challenges and opportunities faced by bankers in this dynamic region of Spain.</w:t>
      </w:r>
    </w:p>
    <w:bookmarkEnd w:id="20"/>
    <w:bookmarkStart w:id="21" w:name="introduction"/>
    <w:p>
      <w:pPr>
        <w:pStyle w:val="Heading2"/>
      </w:pPr>
      <w:r>
        <w:t xml:space="preserve">Introduction</w:t>
      </w:r>
    </w:p>
    <w:p>
      <w:pPr>
        <w:pStyle w:val="FirstParagraph"/>
      </w:pPr>
      <w:r>
        <w:t xml:space="preserve">Spain Valencia has long been a hub of economic activity in the Mediterranean region, known for its rich cultural heritage, tourism industry, and agricultural output. Within this context, the role of a banker is critical to sustaining growth and ensuring financial inclusion. This Undergraduate Thesis investigates how bankers in Spain Valencia navigate regulatory frameworks, support local businesses, and adapt to global financial trends while addressing regional disparities.</w:t>
      </w:r>
    </w:p>
    <w:bookmarkEnd w:id="21"/>
    <w:bookmarkStart w:id="22" w:name="historical-context"/>
    <w:p>
      <w:pPr>
        <w:pStyle w:val="Heading2"/>
      </w:pPr>
      <w:r>
        <w:t xml:space="preserve">Historical Context</w:t>
      </w:r>
    </w:p>
    <w:p>
      <w:pPr>
        <w:pStyle w:val="FirstParagraph"/>
      </w:pPr>
      <w:r>
        <w:t xml:space="preserve">The history of banking in Spain Valencia dates back to the 19th century, when the region's growing trade and industrialization necessitated formalized financial systems. The establishment of institutions like Banco de Valencia (now part of CaixaBank) marked a pivotal moment in regional economic integration. Bankers during this era played a key role in financing infrastructure projects such as railways and irrigation systems, which laid the foundation for modern Valencia's economy.</w:t>
      </w:r>
    </w:p>
    <w:bookmarkEnd w:id="22"/>
    <w:bookmarkStart w:id="23" w:name="legal-and-regulatory-framework"/>
    <w:p>
      <w:pPr>
        <w:pStyle w:val="Heading2"/>
      </w:pPr>
      <w:r>
        <w:t xml:space="preserve">Legal and Regulatory Framework</w:t>
      </w:r>
    </w:p>
    <w:p>
      <w:pPr>
        <w:pStyle w:val="FirstParagraph"/>
      </w:pPr>
      <w:r>
        <w:t xml:space="preserve">In Spain Valencia, bankers operate under national banking regulations enforced by the Bank of Spain (Banco de España), alongside regional policies set by the Valencian Government. Key laws such as the "Ley de Estabilidad Financiera" (Financial Stability Law) require banks to maintain liquidity reserves and ensure transparency. Additionally, local measures like tax incentives for small businesses in Valencia's industrial zones have shaped how bankers allocate credit and manage risk.</w:t>
      </w:r>
    </w:p>
    <w:bookmarkEnd w:id="23"/>
    <w:bookmarkStart w:id="24" w:name="role-of-a-banker-in-regional-development"/>
    <w:p>
      <w:pPr>
        <w:pStyle w:val="Heading2"/>
      </w:pPr>
      <w:r>
        <w:t xml:space="preserve">Role of a Banker in Regional Development</w:t>
      </w:r>
    </w:p>
    <w:p>
      <w:pPr>
        <w:pStyle w:val="FirstParagraph"/>
      </w:pPr>
      <w:r>
        <w:t xml:space="preserve">The banker's role extends beyond managing finances; they are instrumental in fostering economic growth. In Spain Valencia, bankers support local industries such as citrus farming, renewable energy (e.g., solar farms), and tourism by providing loans for expansion or technological upgrades. For example, microfinance programs initiated by banks like Banco Popular Spain have enabled small-scale producers in Valencia to access capital previously out of reach.</w:t>
      </w:r>
    </w:p>
    <w:bookmarkEnd w:id="24"/>
    <w:bookmarkStart w:id="25" w:name="economic-challenges-and-opportunities"/>
    <w:p>
      <w:pPr>
        <w:pStyle w:val="Heading2"/>
      </w:pPr>
      <w:r>
        <w:t xml:space="preserve">Economic Challenges and Opportunities</w:t>
      </w:r>
    </w:p>
    <w:p>
      <w:pPr>
        <w:pStyle w:val="FirstParagraph"/>
      </w:pPr>
      <w:r>
        <w:t xml:space="preserve">Spain Valencia faces challenges such as youth unemployment (over 30% in some municipalities) and reliance on seasonal tourism. Bankers must innovate to address these issues, for instance, by offering flexible mortgage schemes for young professionals or investing in fintech solutions to streamline services for rural clients. The region's strategic location also presents opportunities for cross-border banking with North Africa, a sector where Valencia-based bankers are increasingly active.</w:t>
      </w:r>
    </w:p>
    <w:bookmarkEnd w:id="25"/>
    <w:bookmarkStart w:id="26" w:name="X5bd3d7d69fdb50e602afe8e3ec98c47e648f527"/>
    <w:p>
      <w:pPr>
        <w:pStyle w:val="Heading2"/>
      </w:pPr>
      <w:r>
        <w:t xml:space="preserve">Case Study: Bankers and Sustainable Development</w:t>
      </w:r>
    </w:p>
    <w:p>
      <w:pPr>
        <w:pStyle w:val="FirstParagraph"/>
      </w:pPr>
      <w:r>
        <w:t xml:space="preserve">A notable example is the collaboration between local banks and the Valencian Government on green initiatives. The "Plan de Recuperación y Resiliencia" (Recovery and Resilience Plan) has seen bankers fund renewable energy projects, such as wind farms in Castellón Province. This demonstrates how bankers align their strategies with national sustainability goals while addressing regional priorities like reducing carbon footprints.</w:t>
      </w:r>
    </w:p>
    <w:bookmarkEnd w:id="26"/>
    <w:bookmarkStart w:id="27" w:name="technological-advancements"/>
    <w:p>
      <w:pPr>
        <w:pStyle w:val="Heading2"/>
      </w:pPr>
      <w:r>
        <w:t xml:space="preserve">Technological Advancements</w:t>
      </w:r>
    </w:p>
    <w:p>
      <w:pPr>
        <w:pStyle w:val="FirstParagraph"/>
      </w:pPr>
      <w:r>
        <w:t xml:space="preserve">The rise of digital banking has transformed the role of a banker in Spain Valencia. Institutions like BBVA and Santander have introduced mobile apps for real-time transactions, AI-driven customer support, and blockchain-based services for SMEs. This shift not only improves efficiency but also empowers clients to manage their finances independently while maintaining personalized advisory services.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 banker in Spain Valencia's socio-economic landscape. From historical contributions to modern innovations, bankers serve as catalysts for growth and stability. As Valencia continues to evolve, the adaptability and ethical stewardship of its banking professionals will remain central to its prosperity. Future research could explore the impact of global economic shifts on regional banking practices or the role of AI in financial inclusion.</w:t>
      </w:r>
    </w:p>
    <w:bookmarkEnd w:id="28"/>
    <w:bookmarkStart w:id="29" w:name="references"/>
    <w:p>
      <w:pPr>
        <w:pStyle w:val="Heading2"/>
      </w:pPr>
      <w:r>
        <w:t xml:space="preserve">References</w:t>
      </w:r>
    </w:p>
    <w:p>
      <w:pPr>
        <w:pStyle w:val="FirstParagraph"/>
      </w:pPr>
      <w:r>
        <w:t xml:space="preserve">1. Banco de España (2023). "Financial Stability Report for Spain Valencia."</w:t>
      </w:r>
      <w:r>
        <w:br/>
      </w:r>
      <w:r>
        <w:t xml:space="preserve">2. Valencian Government (2023). "Regional Economic Development Strategy."</w:t>
      </w:r>
      <w:r>
        <w:br/>
      </w:r>
      <w:r>
        <w:t xml:space="preserve">3. CaixaBank (n.d.). "Sustainable Banking Initiatives in Spain.".</w:t>
      </w:r>
      <w:r>
        <w:br/>
      </w:r>
      <w:r>
        <w:t xml:space="preserve">4. European Central Bank (ECB) Reports on Regional Banking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Spain Valencia</dc:title>
  <dc:creator/>
  <dc:language>en</dc:language>
  <cp:keywords/>
  <dcterms:created xsi:type="dcterms:W3CDTF">2026-07-23T15:07:24Z</dcterms:created>
  <dcterms:modified xsi:type="dcterms:W3CDTF">2026-07-23T15:07:24Z</dcterms:modified>
</cp:coreProperties>
</file>

<file path=docProps/custom.xml><?xml version="1.0" encoding="utf-8"?>
<Properties xmlns="http://schemas.openxmlformats.org/officeDocument/2006/custom-properties" xmlns:vt="http://schemas.openxmlformats.org/officeDocument/2006/docPropsVTypes"/>
</file>