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41af1f21aa60b5d55219c4e97a347495214c5a9"/>
    <w:p>
      <w:pPr>
        <w:pStyle w:val="Heading1"/>
      </w:pPr>
      <w:r>
        <w:t xml:space="preserve">Undergraduate Thesis: The Role of a Banker in Sudan Khartoum</w:t>
      </w:r>
    </w:p>
    <w:p>
      <w:pPr>
        <w:pStyle w:val="FirstParagraph"/>
      </w:pPr>
      <w:r>
        <w:rPr>
          <w:bCs/>
          <w:b/>
        </w:rPr>
        <w:t xml:space="preserve">Abstract:</w:t>
      </w:r>
    </w:p>
    <w:p>
      <w:pPr>
        <w:pStyle w:val="BodyText"/>
      </w:pPr>
      <w:r>
        <w:t xml:space="preserve">This Undergraduate Thesis explores the multifaceted role of a banker within the economic and social landscape of Sudan Khartoum. As the capital city of Sudan, Khartoum serves as a critical financial hub, and its bankers play an indispensable role in shaping regional economic policies, managing local and international transactions, and addressing unique challenges posed by Sudan’s political and economic environment. The thesis examines the responsibilities of a banker in this context, evaluates the impact of global trends on banking practices in Khartoum, and highlights the importance of ethical conduct and regulatory compliance for professionals operating within this sector.</w:t>
      </w:r>
    </w:p>
    <w:bookmarkStart w:id="20" w:name="introduction"/>
    <w:p>
      <w:pPr>
        <w:pStyle w:val="Heading2"/>
      </w:pPr>
      <w:r>
        <w:t xml:space="preserve">1. Introduction</w:t>
      </w:r>
    </w:p>
    <w:p>
      <w:pPr>
        <w:pStyle w:val="FirstParagraph"/>
      </w:pPr>
      <w:r>
        <w:t xml:space="preserve">Sudan Khartoum, as the political, economic, and cultural heart of Sudan, holds significant influence over the nation’s financial system. The banking sector in Khartoum is not only a cornerstone of national development but also a reflection of broader socio-political dynamics. A banker in this region operates within a complex framework that includes both local and international regulations, economic volatility, and cultural nuances unique to Sudanese society. This thesis aims to provide an in-depth analysis of the role of a banker in Sudan Khartoum, emphasizing the challenges they face and their contributions to national progress.</w:t>
      </w:r>
    </w:p>
    <w:bookmarkEnd w:id="20"/>
    <w:bookmarkStart w:id="21" w:name="the-role-of-a-banker-in-sudan-khartoum"/>
    <w:p>
      <w:pPr>
        <w:pStyle w:val="Heading2"/>
      </w:pPr>
      <w:r>
        <w:t xml:space="preserve">2. The Role of a Banker in Sudan Khartoum</w:t>
      </w:r>
    </w:p>
    <w:p>
      <w:pPr>
        <w:pStyle w:val="FirstParagraph"/>
      </w:pPr>
      <w:r>
        <w:t xml:space="preserve">In Sudan Khartoum, bankers serve as pivotal intermediaries between individuals, businesses, and the government. Their responsibilities encompass a wide range of functions, including managing deposits and loans, facilitating international trade transactions, ensuring financial security for clients, and adhering to regulatory standards set by the Central Bank of Sudan. The role extends beyond traditional banking; it also includes advising clients on investment opportunities that align with Sudan’s economic priorities.</w:t>
      </w:r>
    </w:p>
    <w:p>
      <w:pPr>
        <w:pStyle w:val="BodyText"/>
      </w:pPr>
      <w:r>
        <w:t xml:space="preserve">A banker in Khartoum must navigate a landscape marked by inflation, currency fluctuations, and political instability. These factors demand a high level of adaptability and strategic thinking. For instance, the introduction of new financial technologies or shifts in international trade policies can significantly alter banking operations. Bankers must remain informed about such changes to provide accurate guidance to their clients.</w:t>
      </w:r>
    </w:p>
    <w:bookmarkEnd w:id="21"/>
    <w:bookmarkStart w:id="22" w:name="X811eda71c65191aee3a950f3de6caae1575f989"/>
    <w:p>
      <w:pPr>
        <w:pStyle w:val="Heading2"/>
      </w:pPr>
      <w:r>
        <w:t xml:space="preserve">3. Challenges Faced by Bankers in Sudan Khartoum</w:t>
      </w:r>
    </w:p>
    <w:p>
      <w:pPr>
        <w:pStyle w:val="FirstParagraph"/>
      </w:pPr>
      <w:r>
        <w:t xml:space="preserve">The challenges faced by bankers in Sudan Khartoum are both unique and multifaceted. One of the primary obstacles is the fluctuation of the Sudanese pound (SDG) against major global currencies, which affects loan rates, interest calculations, and international trade. Additionally, political instability has historically disrupted banking operations, leading to periods of uncertainty for both professionals and clients.</w:t>
      </w:r>
    </w:p>
    <w:p>
      <w:pPr>
        <w:pStyle w:val="BodyText"/>
      </w:pPr>
      <w:r>
        <w:t xml:space="preserve">Economic sanctions imposed by international bodies have further complicated the role of a banker in Khartoum. These restrictions limit access to foreign exchange markets and complicate cross-border transactions, requiring bankers to develop alternative solutions while maintaining compliance with legal frameworks. Furthermore, the need to balance ethical practices with profit-driven goals is a continuous challenge in this environment.</w:t>
      </w:r>
    </w:p>
    <w:bookmarkEnd w:id="22"/>
    <w:bookmarkStart w:id="23" w:name="X297b0b75a47a17a87ffb0030091d1768bd167ac"/>
    <w:p>
      <w:pPr>
        <w:pStyle w:val="Heading2"/>
      </w:pPr>
      <w:r>
        <w:t xml:space="preserve">4. Opportunities for Bankers in Sudan Khartoum</w:t>
      </w:r>
    </w:p>
    <w:p>
      <w:pPr>
        <w:pStyle w:val="FirstParagraph"/>
      </w:pPr>
      <w:r>
        <w:t xml:space="preserve">Despite these challenges, Sudan Khartoum presents numerous opportunities for bankers to contribute meaningfully to economic development. The government’s recent efforts to diversify the economy, including investments in agriculture, energy, and technology, have created new avenues for financial services. Bankers can play a key role in supporting small and medium-sized enterprises (SMEs) through tailored lending programs and financial literacy initiatives.</w:t>
      </w:r>
    </w:p>
    <w:p>
      <w:pPr>
        <w:pStyle w:val="BodyText"/>
      </w:pPr>
      <w:r>
        <w:t xml:space="preserve">The integration of digital banking solutions is another emerging opportunity. As more Sudanese residents adopt mobile banking platforms, bankers must adapt to this shift by offering innovative services that align with local needs while ensuring cybersecurity measures are robust. This digital transformation also presents a chance for Khartoum-based banks to expand their reach beyond the capital and into rural areas of Sudan.</w:t>
      </w:r>
    </w:p>
    <w:bookmarkEnd w:id="23"/>
    <w:bookmarkStart w:id="24" w:name="Xf7410d3ae96563753084790ad8d7f837492aa61"/>
    <w:p>
      <w:pPr>
        <w:pStyle w:val="Heading2"/>
      </w:pPr>
      <w:r>
        <w:t xml:space="preserve">5. Ethical Considerations and Regulatory Framework</w:t>
      </w:r>
    </w:p>
    <w:p>
      <w:pPr>
        <w:pStyle w:val="FirstParagraph"/>
      </w:pPr>
      <w:r>
        <w:t xml:space="preserve">Ethical conduct is paramount for bankers in Sudan Khartoum, given the sector’s sensitivity to corruption and mismanagement. The Central Bank of Sudan (CBoS) enforces strict regulations to ensure transparency, fairness, and accountability within the banking system. Bankers must adhere to these guidelines while also addressing cultural expectations that may influence client interactions.</w:t>
      </w:r>
    </w:p>
    <w:p>
      <w:pPr>
        <w:pStyle w:val="BodyText"/>
      </w:pPr>
      <w:r>
        <w:t xml:space="preserve">Additionally, the role of a banker in Khartoum requires a commitment to financial inclusion. By offering accessible services to underserved communities—such as microloans for women entrepreneurs or educational programs on budgeting—bankers can help reduce economic disparities and foster long-term growth.</w:t>
      </w:r>
    </w:p>
    <w:bookmarkEnd w:id="24"/>
    <w:bookmarkStart w:id="25" w:name="conclusion"/>
    <w:p>
      <w:pPr>
        <w:pStyle w:val="Heading2"/>
      </w:pPr>
      <w:r>
        <w:t xml:space="preserve">6. Conclusion</w:t>
      </w:r>
    </w:p>
    <w:p>
      <w:pPr>
        <w:pStyle w:val="FirstParagraph"/>
      </w:pPr>
      <w:r>
        <w:t xml:space="preserve">In conclusion, the role of a banker in Sudan Khartoum is both demanding and vital to the nation’s financial health. This Undergraduate Thesis highlights the unique challenges and opportunities faced by professionals in this field, emphasizing their importance as stewards of economic stability. As Sudan continues to navigate its path toward development, bankers in Khartoum will remain central to shaping a resilient and inclusive financial system that serves both local communities and the broader regional economy.</w:t>
      </w:r>
    </w:p>
    <w:p>
      <w:pPr>
        <w:pStyle w:val="BodyText"/>
      </w:pPr>
      <w:r>
        <w:rPr>
          <w:bCs/>
          <w:b/>
        </w:rPr>
        <w:t xml:space="preserve">Keywords:</w:t>
      </w:r>
      <w:r>
        <w:t xml:space="preserve"> </w:t>
      </w:r>
      <w:r>
        <w:t xml:space="preserve">Undergraduate Thesis, Banker, Sudan Khartoum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Sudan Khartoum</dc:title>
  <dc:creator/>
  <dc:language>en</dc:language>
  <cp:keywords/>
  <dcterms:created xsi:type="dcterms:W3CDTF">2026-07-21T02:38:05Z</dcterms:created>
  <dcterms:modified xsi:type="dcterms:W3CDTF">2026-07-21T02:38:05Z</dcterms:modified>
</cp:coreProperties>
</file>

<file path=docProps/custom.xml><?xml version="1.0" encoding="utf-8"?>
<Properties xmlns="http://schemas.openxmlformats.org/officeDocument/2006/custom-properties" xmlns:vt="http://schemas.openxmlformats.org/officeDocument/2006/docPropsVTypes"/>
</file>