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Switzerland's</w:t>
      </w:r>
      <w:r>
        <w:t xml:space="preserve"> </w:t>
      </w:r>
      <w:r>
        <w:t xml:space="preserve">Financial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Zurich</w:t>
      </w:r>
    </w:p>
    <w:p>
      <w:pPr>
        <w:pStyle w:val="FirstParagraph"/>
      </w:pPr>
      <w:r>
        <w:t xml:space="preserve">```html</w:t>
      </w:r>
    </w:p>
    <w:bookmarkStart w:id="29" w:name="Xcee7fc16361b4495be927e74d4d66b5a7bfb5f7"/>
    <w:p>
      <w:pPr>
        <w:pStyle w:val="Heading1"/>
      </w:pPr>
      <w:r>
        <w:t xml:space="preserve">Undergraduate Thesis: The Role of a Banker in Switzerland's Financial Landscape with a Focus on Zurich</w:t>
      </w:r>
    </w:p>
    <w:bookmarkStart w:id="20" w:name="abstract"/>
    <w:p>
      <w:pPr>
        <w:pStyle w:val="Heading2"/>
      </w:pPr>
      <w:r>
        <w:t xml:space="preserve">Abstract</w:t>
      </w:r>
    </w:p>
    <w:p>
      <w:pPr>
        <w:pStyle w:val="FirstParagraph"/>
      </w:pPr>
      <w:r>
        <w:t xml:space="preserve">This Undergraduate Thesis explores the multifaceted role of a Banker within the financial ecosystem of Switzerland, particularly in Zurich, one of the world’s leading global financial hubs. By examining historical, economic, and regulatory frameworks, this paper analyzes how Swiss bankers have shaped and been shaped by Zurich’s unique position as a center for wealth management, private banking, and international finance. The thesis also evaluates contemporary challenges faced by Bankers in Switzerland Zurich due to globalization, technological innovation, and evolving regulatory environments.</w:t>
      </w:r>
    </w:p>
    <w:bookmarkEnd w:id="20"/>
    <w:bookmarkStart w:id="21" w:name="introduction"/>
    <w:p>
      <w:pPr>
        <w:pStyle w:val="Heading2"/>
      </w:pPr>
      <w:r>
        <w:t xml:space="preserve">Introduction</w:t>
      </w:r>
    </w:p>
    <w:p>
      <w:pPr>
        <w:pStyle w:val="FirstParagraph"/>
      </w:pPr>
      <w:r>
        <w:t xml:space="preserve">Zurich stands as the economic and financial heart of Switzerland, renowned for its stability, neutrality, and expertise in banking. The city has long been synonymous with Swiss banking traditions, where Bankers play a pivotal role in managing private wealth, facilitating global transactions, and maintaining the confidentiality that once defined Swiss financial institutions. This Undergraduate Thesis delves into the responsibilities of a Banker within this context while emphasizing how Zurich’s strategic location and legal frameworks have reinforced its status as a global leader in finance.</w:t>
      </w:r>
    </w:p>
    <w:bookmarkEnd w:id="21"/>
    <w:bookmarkStart w:id="22" w:name="historical-context-of-banking-in-zurich"/>
    <w:p>
      <w:pPr>
        <w:pStyle w:val="Heading2"/>
      </w:pPr>
      <w:r>
        <w:t xml:space="preserve">Historical Context of Banking in Zurich</w:t>
      </w:r>
    </w:p>
    <w:p>
      <w:pPr>
        <w:pStyle w:val="FirstParagraph"/>
      </w:pPr>
      <w:r>
        <w:t xml:space="preserve">Zurich's emergence as a financial capital dates back to the 19th century, when the city became a hub for industrialization and trade. The establishment of key banking institutions such as Union Bank of Switzerland (UBS) and Credit Suisse in the late 1800s solidified Zurich’s reputation for innovation in financial services. Over time, Swiss banks developed a global network that attracted wealthy clients seeking secrecy and security—factors that became synonymous with Swiss banking.</w:t>
      </w:r>
    </w:p>
    <w:p>
      <w:pPr>
        <w:pStyle w:val="BodyText"/>
      </w:pPr>
      <w:r>
        <w:t xml:space="preserve">The role of a Banker in this era centered on managing assets, facilitating loans, and maintaining strict discretion. However, the 20th century brought challenges such as the rise of international regulations (e.g., anti-money laundering laws) and increased scrutiny over Switzerland’s financial practices. These developments transformed the responsibilities of Bankers in Zurich from mere custodians of wealth to navigators of complex compliance regimes.</w:t>
      </w:r>
    </w:p>
    <w:bookmarkEnd w:id="22"/>
    <w:bookmarkStart w:id="23" w:name="X8a2a75d1a654dc360685d7dcaae9ecb7fbdcf78"/>
    <w:p>
      <w:pPr>
        <w:pStyle w:val="Heading2"/>
      </w:pPr>
      <w:r>
        <w:t xml:space="preserve">The Role of a Banker in Switzerland Zurich: Economic and Financial Systems</w:t>
      </w:r>
    </w:p>
    <w:p>
      <w:pPr>
        <w:pStyle w:val="FirstParagraph"/>
      </w:pPr>
      <w:r>
        <w:t xml:space="preserve">In modern times, the role of a Banker in Switzerland Zurich extends beyond traditional functions. As part of the Swiss financial system, which emphasizes stability, low taxation, and rigorous asset protection, Bankers are responsible for:</w:t>
      </w:r>
    </w:p>
    <w:p>
      <w:pPr>
        <w:numPr>
          <w:ilvl w:val="0"/>
          <w:numId w:val="1001"/>
        </w:numPr>
        <w:pStyle w:val="Compact"/>
      </w:pPr>
      <w:r>
        <w:rPr>
          <w:bCs/>
          <w:b/>
        </w:rPr>
        <w:t xml:space="preserve">Managing Global Wealth:</w:t>
      </w:r>
      <w:r>
        <w:t xml:space="preserve"> </w:t>
      </w:r>
      <w:r>
        <w:t xml:space="preserve">Advising high-net-worth individuals and institutions on investment strategies tailored to Switzerland’s tax-efficient environment.</w:t>
      </w:r>
    </w:p>
    <w:p>
      <w:pPr>
        <w:numPr>
          <w:ilvl w:val="0"/>
          <w:numId w:val="1001"/>
        </w:numPr>
        <w:pStyle w:val="Compact"/>
      </w:pPr>
      <w:r>
        <w:rPr>
          <w:bCs/>
          <w:b/>
        </w:rPr>
        <w:t xml:space="preserve">Ensuring Compliance:</w:t>
      </w:r>
      <w:r>
        <w:t xml:space="preserve"> </w:t>
      </w:r>
      <w:r>
        <w:t xml:space="preserve">Adhering to international regulations such as the European Union’s General Data Protection Regulation (GDPR) and Basel Accords, which govern risk management and capital adequacy.</w:t>
      </w:r>
    </w:p>
    <w:p>
      <w:pPr>
        <w:numPr>
          <w:ilvl w:val="0"/>
          <w:numId w:val="1001"/>
        </w:numPr>
        <w:pStyle w:val="Compact"/>
      </w:pPr>
      <w:r>
        <w:rPr>
          <w:bCs/>
          <w:b/>
        </w:rPr>
        <w:t xml:space="preserve">Promoting Financial Innovation:</w:t>
      </w:r>
      <w:r>
        <w:t xml:space="preserve"> </w:t>
      </w:r>
      <w:r>
        <w:t xml:space="preserve">Leveraging Zurich’s proximity to technological hubs in Europe to integrate fintech solutions like blockchain-based asset management and digital currencies into traditional banking services.</w:t>
      </w:r>
    </w:p>
    <w:p>
      <w:pPr>
        <w:pStyle w:val="FirstParagraph"/>
      </w:pPr>
      <w:r>
        <w:t xml:space="preserve">Zurich’s Bankers also play a critical role in maintaining Switzerland’s reputation as a “safe haven” for capital. This involves balancing the demands of clients seeking privacy with the pressures of transparency mandated by global financial institutions like the Financial Action Task Force (FATF).</w:t>
      </w:r>
    </w:p>
    <w:bookmarkEnd w:id="23"/>
    <w:bookmarkStart w:id="24" w:name="X21a2fd58724175e145ef88dd2a756432a0c62fd"/>
    <w:p>
      <w:pPr>
        <w:pStyle w:val="Heading2"/>
      </w:pPr>
      <w:r>
        <w:t xml:space="preserve">Regulatory Challenges and Ethical Considerations</w:t>
      </w:r>
    </w:p>
    <w:p>
      <w:pPr>
        <w:pStyle w:val="FirstParagraph"/>
      </w:pPr>
      <w:r>
        <w:t xml:space="preserve">The Swiss banking sector, particularly in Zurich, operates under a stringent legal framework. Key legislation such as the Swiss Banking Act of 1934 and recent amendments to address money laundering concerns have reshaped the responsibilities of Bankers. For instance, the 2015 implementation of Switzerland’s automatic exchange of financial information with foreign tax authorities marked a significant shift from decades of banking secrecy.</w:t>
      </w:r>
    </w:p>
    <w:p>
      <w:pPr>
        <w:pStyle w:val="BodyText"/>
      </w:pPr>
      <w:r>
        <w:t xml:space="preserve">These changes have required Bankers in Zurich to adopt new ethical standards. They must now ensure that client confidentiality does not compromise legal obligations or public trust. Additionally, the rise of cryptocurrency and decentralized finance (DeFi) has introduced novel risks, such as volatility and regulatory ambiguity, demanding continuous adaptation from Swiss Bankers.</w:t>
      </w:r>
    </w:p>
    <w:bookmarkEnd w:id="24"/>
    <w:bookmarkStart w:id="25" w:name="Xb125b479bdce35516b06020dd7953ed335d6659"/>
    <w:p>
      <w:pPr>
        <w:pStyle w:val="Heading2"/>
      </w:pPr>
      <w:r>
        <w:t xml:space="preserve">Comparative Analysis: Zurich vs. Global Financial Hubs</w:t>
      </w:r>
    </w:p>
    <w:p>
      <w:pPr>
        <w:pStyle w:val="FirstParagraph"/>
      </w:pPr>
      <w:r>
        <w:t xml:space="preserve">While cities like New York, London, or Singapore dominate global finance through sheer size and diversity of financial services, Zurich distinguishes itself through its focus on private banking and asset management. The role of a Banker in Zurich is thus more specialized than in these broader hubs. For example:</w:t>
      </w:r>
    </w:p>
    <w:p>
      <w:pPr>
        <w:numPr>
          <w:ilvl w:val="0"/>
          <w:numId w:val="1002"/>
        </w:numPr>
        <w:pStyle w:val="Compact"/>
      </w:pPr>
      <w:r>
        <w:rPr>
          <w:bCs/>
          <w:b/>
        </w:rPr>
        <w:t xml:space="preserve">Focus on High-Net-Worth Individuals:</w:t>
      </w:r>
      <w:r>
        <w:t xml:space="preserve"> </w:t>
      </w:r>
      <w:r>
        <w:t xml:space="preserve">Unlike London’s emphasis on retail banking or New York’s dominance in investment banking, Swiss Bankers prioritize wealth preservation and intergenerational transfer planning.</w:t>
      </w:r>
    </w:p>
    <w:p>
      <w:pPr>
        <w:numPr>
          <w:ilvl w:val="0"/>
          <w:numId w:val="1002"/>
        </w:numPr>
        <w:pStyle w:val="Compact"/>
      </w:pPr>
      <w:r>
        <w:rPr>
          <w:bCs/>
          <w:b/>
        </w:rPr>
        <w:t xml:space="preserve">Cultural Trust in Financial Institutions:</w:t>
      </w:r>
      <w:r>
        <w:t xml:space="preserve"> </w:t>
      </w:r>
      <w:r>
        <w:t xml:space="preserve">Zurich’s long-standing tradition of neutrality and discretion has fostered a unique client-banker relationship built on trust, which is less prevalent in other financial centers.</w:t>
      </w:r>
    </w:p>
    <w:bookmarkEnd w:id="25"/>
    <w:bookmarkStart w:id="26" w:name="X95191bd02c826d56cb5a47dbf69b3c7a8f28263"/>
    <w:p>
      <w:pPr>
        <w:pStyle w:val="Heading2"/>
      </w:pPr>
      <w:r>
        <w:t xml:space="preserve">Future Outlook for Bankers in Switzerland Zurich</w:t>
      </w:r>
    </w:p>
    <w:p>
      <w:pPr>
        <w:pStyle w:val="FirstParagraph"/>
      </w:pPr>
      <w:r>
        <w:t xml:space="preserve">The future of the Banker in Switzerland Zurich hinges on three critical factors: technological adaptation, regulatory alignment, and client expectations. As artificial intelligence and machine learning revolutionize financial services, Swiss banks must equip their Bankers with tools to analyze data more efficiently while maintaining personal service—a hallmark of Swiss banking.</w:t>
      </w:r>
    </w:p>
    <w:p>
      <w:pPr>
        <w:pStyle w:val="BodyText"/>
      </w:pPr>
      <w:r>
        <w:t xml:space="preserve">Furthermore, the post-privacy era necessitates that Bankers in Zurich become advocates for transparency without losing the competitive edge of Switzerland’s financial ecosystem. This balance will define the success of Swiss banking in the coming decades.</w:t>
      </w:r>
    </w:p>
    <w:bookmarkEnd w:id="26"/>
    <w:bookmarkStart w:id="27" w:name="conclusion"/>
    <w:p>
      <w:pPr>
        <w:pStyle w:val="Heading2"/>
      </w:pPr>
      <w:r>
        <w:t xml:space="preserve">Conclusion</w:t>
      </w:r>
    </w:p>
    <w:p>
      <w:pPr>
        <w:pStyle w:val="FirstParagraph"/>
      </w:pPr>
      <w:r>
        <w:t xml:space="preserve">This Undergraduate Thesis underscores the indispensable role of a Banker within Switzerland’s financial framework, with Zurich serving as both a microcosm and a leader in global banking practices. From its historical roots to its contemporary challenges, the evolution of Swiss banking reflects the adaptability and resilience of Zurich’s financial sector. As Bankers navigate an increasingly complex world, their ability to uphold tradition while embracing innovation will determine Switzerland’s continued prominence on the global stage.</w:t>
      </w:r>
    </w:p>
    <w:bookmarkEnd w:id="27"/>
    <w:bookmarkStart w:id="28" w:name="references"/>
    <w:p>
      <w:pPr>
        <w:pStyle w:val="Heading2"/>
      </w:pPr>
      <w:r>
        <w:t xml:space="preserve">References</w:t>
      </w:r>
    </w:p>
    <w:p>
      <w:pPr>
        <w:pStyle w:val="FirstParagraph"/>
      </w:pPr>
      <w:r>
        <w:t xml:space="preserve">Schneider, M. (2018). The Swiss Banking Sector: Tradition and Transformation. Zurich University Press.</w:t>
      </w:r>
      <w:r>
        <w:br/>
      </w:r>
      <w:r>
        <w:t xml:space="preserve">Swiss National Bank. (2021). Annual Report on the Financial System of Switzerland.</w:t>
      </w:r>
      <w:r>
        <w:br/>
      </w:r>
      <w:r>
        <w:t xml:space="preserve">Basel Committee on Banking Supervision. (2023). Basel III Finalization: Implications for Global Banks.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Switzerland's Financial Landscape with a Focus on Zurich</dc:title>
  <dc:creator/>
  <dc:language>en</dc:language>
  <cp:keywords/>
  <dcterms:created xsi:type="dcterms:W3CDTF">2026-07-23T10:37:31Z</dcterms:created>
  <dcterms:modified xsi:type="dcterms:W3CDTF">2026-07-23T10:37:31Z</dcterms:modified>
</cp:coreProperties>
</file>

<file path=docProps/custom.xml><?xml version="1.0" encoding="utf-8"?>
<Properties xmlns="http://schemas.openxmlformats.org/officeDocument/2006/custom-properties" xmlns:vt="http://schemas.openxmlformats.org/officeDocument/2006/docPropsVTypes"/>
</file>