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8bcfff82139c1e9d83fa765bc63c896b7de18ed"/>
    <w:p>
      <w:pPr>
        <w:pStyle w:val="Heading1"/>
      </w:pPr>
      <w:r>
        <w:t xml:space="preserve">Undergraduate Thesis: The Role of a Banker in the Economic Development of Turkey, Ankara</w:t>
      </w:r>
    </w:p>
    <w:bookmarkStart w:id="20" w:name="introduction"/>
    <w:p>
      <w:pPr>
        <w:pStyle w:val="Heading2"/>
      </w:pPr>
      <w:r>
        <w:t xml:space="preserve">Introduction</w:t>
      </w:r>
    </w:p>
    <w:p>
      <w:pPr>
        <w:pStyle w:val="FirstParagraph"/>
      </w:pPr>
      <w:r>
        <w:t xml:space="preserve">The role of a banker is pivotal in shaping the economic landscape of any region, and this holds particularly true for Turkey’s capital city, Ankara. As the political and administrative center of Turkey, Ankara has emerged as a hub for financial services, infrastructure projects, and business innovation. This undergraduate thesis explores the multifaceted responsibilities of bankers operating within Ankara’s dynamic economy. It examines how bankers contribute to economic stability, support local industries, and navigate regulatory frameworks unique to Turkey. The study also highlights the challenges and opportunities faced by professionals in this field within Ankara’s specific socio-economic context.</w:t>
      </w:r>
    </w:p>
    <w:bookmarkEnd w:id="20"/>
    <w:bookmarkStart w:id="21" w:name="the-role-of-a-banker-in-ankaras-economy"/>
    <w:p>
      <w:pPr>
        <w:pStyle w:val="Heading2"/>
      </w:pPr>
      <w:r>
        <w:t xml:space="preserve">The Role of a Banker in Ankara’s Economy</w:t>
      </w:r>
    </w:p>
    <w:p>
      <w:pPr>
        <w:pStyle w:val="FirstParagraph"/>
      </w:pPr>
      <w:r>
        <w:t xml:space="preserve">In Ankara, bankers serve as critical intermediaries between individuals, businesses, and financial institutions. Their responsibilities extend beyond traditional lending; they act as advisors to entrepreneurs, manage investment portfolios for clients, and ensure compliance with Turkish banking regulations. Given Ankara’s status as a central government hub, the city is home to numerous public and private financial institutions that cater to both domestic and international markets. Bankers in this region are often tasked with facilitating large-scale infrastructure projects funded by state-owned banks or private investors.</w:t>
      </w:r>
    </w:p>
    <w:p>
      <w:pPr>
        <w:pStyle w:val="BodyText"/>
      </w:pPr>
      <w:r>
        <w:t xml:space="preserve">Moreover, Ankara’s economy relies heavily on sectors such as technology, education, and government contracts. Bankers play a vital role in supporting these industries by providing credit facilities to small and medium enterprises (SMEs), offering financial literacy programs for entrepreneurs, and managing risk assessments for public-sector projects. For instance, the Central Bank of the Republic of Turkey (CBRT) has implemented policies to encourage banks in Ankara to prioritize sustainable development goals, which has led to increased investment in green energy initiatives.</w:t>
      </w:r>
    </w:p>
    <w:bookmarkEnd w:id="21"/>
    <w:bookmarkStart w:id="22" w:name="challenges-faced-by-bankers-in-ankara"/>
    <w:p>
      <w:pPr>
        <w:pStyle w:val="Heading2"/>
      </w:pPr>
      <w:r>
        <w:t xml:space="preserve">Challenges Faced by Bankers in Ankara</w:t>
      </w:r>
    </w:p>
    <w:p>
      <w:pPr>
        <w:pStyle w:val="FirstParagraph"/>
      </w:pPr>
      <w:r>
        <w:t xml:space="preserve">Despite their critical role, bankers in Ankara encounter unique challenges. One significant hurdle is the volatility of Turkey’s currency and inflation rates, which directly impact loan portfolios and investment strategies. Additionally, regulatory changes introduced by the Turkish government have necessitated rapid adaptation from financial institutions operating in Ankara. For example, recent reforms to banking licensing requirements have compelled local banks to enhance their digital infrastructure to meet global standards.</w:t>
      </w:r>
    </w:p>
    <w:p>
      <w:pPr>
        <w:pStyle w:val="BodyText"/>
      </w:pPr>
      <w:r>
        <w:t xml:space="preserve">Another challenge is the competitive landscape in Ankara’s financial sector. The city hosts both multinational banks and regional players, creating a need for bankers to differentiate themselves through innovative services and personalized client engagement. Furthermore, the rise of fintech startups in Ankara has disrupted traditional banking models, forcing established institutions to invest heavily in digital transformation.</w:t>
      </w:r>
    </w:p>
    <w:bookmarkEnd w:id="22"/>
    <w:bookmarkStart w:id="23" w:name="case-studies-bankers-in-action"/>
    <w:p>
      <w:pPr>
        <w:pStyle w:val="Heading2"/>
      </w:pPr>
      <w:r>
        <w:t xml:space="preserve">Case Studies: Bankers in Action</w:t>
      </w:r>
    </w:p>
    <w:p>
      <w:pPr>
        <w:pStyle w:val="FirstParagraph"/>
      </w:pPr>
      <w:r>
        <w:t xml:space="preserve">To illustrate the impact of bankers in Ankara, this thesis includes case studies of two prominent financial institutions. First, Ziraat Bankası—one of Turkey’s largest banks—has implemented a specialized branch network in Ankara focused on supporting government-led infrastructure projects. Their bankers have been instrumental in securing funding for roads, airports, and public transportation systems under the Ministry of Transport.</w:t>
      </w:r>
    </w:p>
    <w:p>
      <w:pPr>
        <w:pStyle w:val="BodyText"/>
      </w:pPr>
      <w:r>
        <w:t xml:space="preserve">A second case study examines VakıfBank’s efforts to promote SME growth in Ankara’s technology sector. By offering low-interest loans and training programs for startups, their bankers have contributed to the city’s reputation as a tech innovation center. These examples underscore how bankers in Ankara are not just financial service providers but also key drivers of economic development.</w:t>
      </w:r>
    </w:p>
    <w:bookmarkEnd w:id="23"/>
    <w:bookmarkStart w:id="24" w:name="the-future-of-banking-in-ankara"/>
    <w:p>
      <w:pPr>
        <w:pStyle w:val="Heading2"/>
      </w:pPr>
      <w:r>
        <w:t xml:space="preserve">The Future of Banking in Ankara</w:t>
      </w:r>
    </w:p>
    <w:p>
      <w:pPr>
        <w:pStyle w:val="FirstParagraph"/>
      </w:pPr>
      <w:r>
        <w:t xml:space="preserve">Looking ahead, the role of a banker in Ankara is poised to evolve further with advancements in technology and shifting global economic trends. Artificial intelligence, blockchain, and big data analytics are increasingly being integrated into banking services to improve efficiency and customer experience. For example, banks in Ankara are exploring AI-driven credit scoring systems to streamline loan approvals while reducing fraud risks.</w:t>
      </w:r>
    </w:p>
    <w:p>
      <w:pPr>
        <w:pStyle w:val="BodyText"/>
      </w:pPr>
      <w:r>
        <w:t xml:space="preserve">Additionally, the Turkish government’s focus on attracting foreign investment has created new opportunities for bankers in Ankara. They must now navigate complex international trade regulations and currency exchange mechanisms to support businesses engaged in cross-border transactions. This requires bankers to possess a deep understanding of both local and global financial ecosystems.</w:t>
      </w:r>
    </w:p>
    <w:bookmarkEnd w:id="24"/>
    <w:bookmarkStart w:id="25" w:name="conclusion"/>
    <w:p>
      <w:pPr>
        <w:pStyle w:val="Heading2"/>
      </w:pPr>
      <w:r>
        <w:t xml:space="preserve">Conclusion</w:t>
      </w:r>
    </w:p>
    <w:p>
      <w:pPr>
        <w:pStyle w:val="FirstParagraph"/>
      </w:pPr>
      <w:r>
        <w:t xml:space="preserve">In conclusion, the role of a banker in Turkey’s capital city, Ankara, is both complex and influential. From managing large-scale infrastructure projects to supporting SMEs in the technology sector, bankers are essential to Ankara’s economic growth and stability. This undergraduate thesis has highlighted their contributions, challenges, and future prospects within the unique context of Turkey’s financial landscape. As Ankara continues to grow as a regional economic powerhouse, the work of its bankers will remain central to shaping its trajectory.</w:t>
      </w:r>
    </w:p>
    <w:bookmarkEnd w:id="25"/>
    <w:bookmarkStart w:id="26" w:name="references"/>
    <w:p>
      <w:pPr>
        <w:pStyle w:val="Heading2"/>
      </w:pPr>
      <w:r>
        <w:t xml:space="preserve">References</w:t>
      </w:r>
    </w:p>
    <w:p>
      <w:pPr>
        <w:numPr>
          <w:ilvl w:val="0"/>
          <w:numId w:val="1001"/>
        </w:numPr>
        <w:pStyle w:val="Compact"/>
      </w:pPr>
      <w:r>
        <w:t xml:space="preserve">Central Bank of the Republic of Turkey (CBRT). (2023). Annual Report on Banking Sector Developments in Ankara.</w:t>
      </w:r>
    </w:p>
    <w:p>
      <w:pPr>
        <w:numPr>
          <w:ilvl w:val="0"/>
          <w:numId w:val="1001"/>
        </w:numPr>
        <w:pStyle w:val="Compact"/>
      </w:pPr>
      <w:r>
        <w:t xml:space="preserve">Ziraat Bankası. (2023). Infrastructure Financing Initiatives in Ankara.</w:t>
      </w:r>
    </w:p>
    <w:p>
      <w:pPr>
        <w:numPr>
          <w:ilvl w:val="0"/>
          <w:numId w:val="1001"/>
        </w:numPr>
        <w:pStyle w:val="Compact"/>
      </w:pPr>
      <w:r>
        <w:t xml:space="preserve">VakıfBank. (2023). SME Support Programs for Technology Entrepreneurs.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Turkey Ankara</dc:title>
  <dc:creator/>
  <dc:language>en</dc:language>
  <cp:keywords/>
  <dcterms:created xsi:type="dcterms:W3CDTF">2026-07-22T23:14:01Z</dcterms:created>
  <dcterms:modified xsi:type="dcterms:W3CDTF">2026-07-22T23:14:01Z</dcterms:modified>
</cp:coreProperties>
</file>

<file path=docProps/custom.xml><?xml version="1.0" encoding="utf-8"?>
<Properties xmlns="http://schemas.openxmlformats.org/officeDocument/2006/custom-properties" xmlns:vt="http://schemas.openxmlformats.org/officeDocument/2006/docPropsVTypes"/>
</file>