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Uganda’s</w:t>
      </w:r>
      <w:r>
        <w:t xml:space="preserve"> </w:t>
      </w:r>
      <w:r>
        <w:t xml:space="preserve">Economic</w:t>
      </w:r>
      <w:r>
        <w:t xml:space="preserve"> </w:t>
      </w:r>
      <w:r>
        <w:t xml:space="preserve">Development</w:t>
      </w:r>
    </w:p>
    <w:p>
      <w:pPr>
        <w:pStyle w:val="FirstParagraph"/>
      </w:pPr>
      <w:r>
        <w:t xml:space="preserve">```html</w:t>
      </w:r>
    </w:p>
    <w:bookmarkStart w:id="29" w:name="X39061b4f37b7906f34b44d79c3e2c2b2764350e"/>
    <w:p>
      <w:pPr>
        <w:pStyle w:val="Heading1"/>
      </w:pPr>
      <w:r>
        <w:t xml:space="preserve">Undergraduate Thesis: The Role of Bankers in Uganda’s Economic Development: A Study of Kampala</w:t>
      </w:r>
    </w:p>
    <w:p>
      <w:pPr>
        <w:pStyle w:val="FirstParagraph"/>
      </w:pPr>
      <w:r>
        <w:t xml:space="preserve">This thesis explores the critical role that bankers play in fostering economic growth, financial inclusion, and stability within the context of</w:t>
      </w:r>
      <w:r>
        <w:t xml:space="preserve"> </w:t>
      </w:r>
      <w:r>
        <w:rPr>
          <w:bCs/>
          <w:b/>
        </w:rPr>
        <w:t xml:space="preserve">Uganda Kampala</w:t>
      </w:r>
      <w:r>
        <w:t xml:space="preserve">. As the capital city and economic hub of Uganda, Kampala is home to a diverse banking sector that interacts with local businesses, individuals, and international entities. This study examines how bankers in Kampala navigate challenges such as regulatory frameworks, technological adoption, and socio-economic disparities to drive sustainable development.</w:t>
      </w:r>
    </w:p>
    <w:bookmarkStart w:id="20" w:name="abstract"/>
    <w:p>
      <w:pPr>
        <w:pStyle w:val="Heading2"/>
      </w:pPr>
      <w:r>
        <w:t xml:space="preserve">Abstract</w:t>
      </w:r>
    </w:p>
    <w:p>
      <w:pPr>
        <w:pStyle w:val="FirstParagraph"/>
      </w:pPr>
      <w:r>
        <w:t xml:space="preserve">The purpose of this undergraduate thesis is to analyze the multifaceted responsibilities of a</w:t>
      </w:r>
      <w:r>
        <w:t xml:space="preserve"> </w:t>
      </w:r>
      <w:r>
        <w:rPr>
          <w:bCs/>
          <w:b/>
        </w:rPr>
        <w:t xml:space="preserve">Banker</w:t>
      </w:r>
      <w:r>
        <w:t xml:space="preserve"> </w:t>
      </w:r>
      <w:r>
        <w:t xml:space="preserve">in the context of Uganda’s capital city. By focusing on Kampala, this research highlights how bankers contribute to financial literacy, credit accessibility, and economic resilience. The study employs both qualitative and quantitative methods to evaluate case studies of banks operating in Kampala, assess challenges faced by local bankers, and propose strategies for improving their impact.</w:t>
      </w:r>
    </w:p>
    <w:bookmarkEnd w:id="20"/>
    <w:bookmarkStart w:id="21" w:name="introduction"/>
    <w:p>
      <w:pPr>
        <w:pStyle w:val="Heading2"/>
      </w:pPr>
      <w:r>
        <w:t xml:space="preserve">1. Introduction</w:t>
      </w:r>
    </w:p>
    <w:p>
      <w:pPr>
        <w:pStyle w:val="FirstParagraph"/>
      </w:pPr>
      <w:r>
        <w:t xml:space="preserve">Kampala serves as the nerve center of Uganda’s financial system, housing commercial banks, microfinance institutions (MFIs), and development finance organizations (DFIs). A</w:t>
      </w:r>
      <w:r>
        <w:t xml:space="preserve"> </w:t>
      </w:r>
      <w:r>
        <w:rPr>
          <w:bCs/>
          <w:b/>
        </w:rPr>
        <w:t xml:space="preserve">Banker</w:t>
      </w:r>
      <w:r>
        <w:t xml:space="preserve"> </w:t>
      </w:r>
      <w:r>
        <w:t xml:space="preserve">in this environment must balance compliance with Central Bank of Uganda (CBU) regulations while addressing the unique needs of clients ranging from informal sector vendors to multinational corporations. This thesis argues that bankers are not merely financial intermediaries but pivotal agents of change who can bridge gaps in economic access and opportunity.</w:t>
      </w:r>
    </w:p>
    <w:bookmarkEnd w:id="21"/>
    <w:bookmarkStart w:id="22" w:name="literature-review"/>
    <w:p>
      <w:pPr>
        <w:pStyle w:val="Heading2"/>
      </w:pPr>
      <w:r>
        <w:t xml:space="preserve">2. Literature Review</w:t>
      </w:r>
    </w:p>
    <w:p>
      <w:pPr>
        <w:pStyle w:val="FirstParagraph"/>
      </w:pPr>
      <w:r>
        <w:t xml:space="preserve">Existing academic literature emphasizes the role of banking in promoting inclusive growth, particularly in developing economies like Uganda. Scholars such as Mwaura (2018) highlight that effective banking systems reduce poverty by enabling access to credit and savings services. In Kampala, studies have shown that banks are increasingly leveraging mobile technology to expand financial inclusion (Okello et al., 2020). However, challenges persist in rural areas surrounding Kampala due to limited infrastructure and low digital literacy.</w:t>
      </w:r>
    </w:p>
    <w:bookmarkEnd w:id="22"/>
    <w:bookmarkStart w:id="23" w:name="case-study-banking-landscape-in-kampala"/>
    <w:p>
      <w:pPr>
        <w:pStyle w:val="Heading2"/>
      </w:pPr>
      <w:r>
        <w:t xml:space="preserve">3. Case Study: Banking Landscape in Kampala</w:t>
      </w:r>
    </w:p>
    <w:p>
      <w:pPr>
        <w:pStyle w:val="FirstParagraph"/>
      </w:pPr>
      <w:r>
        <w:t xml:space="preserve">Kampala’s banking sector is characterized by a mix of domestic and foreign institutions. Key players include Standard Chartered Bank, Equity Bank Uganda, and the National Bank of Uganda (NBK). These entities play vital roles in:</w:t>
      </w:r>
    </w:p>
    <w:p>
      <w:pPr>
        <w:numPr>
          <w:ilvl w:val="0"/>
          <w:numId w:val="1001"/>
        </w:numPr>
        <w:pStyle w:val="Compact"/>
      </w:pPr>
      <w:r>
        <w:t xml:space="preserve">Providing microloans to small businesses in Kampala’s informal sector.</w:t>
      </w:r>
    </w:p>
    <w:p>
      <w:pPr>
        <w:numPr>
          <w:ilvl w:val="0"/>
          <w:numId w:val="1001"/>
        </w:numPr>
        <w:pStyle w:val="Compact"/>
      </w:pPr>
      <w:r>
        <w:t xml:space="preserve">Facilitating cross-border trade through remittance services.</w:t>
      </w:r>
    </w:p>
    <w:p>
      <w:pPr>
        <w:numPr>
          <w:ilvl w:val="0"/>
          <w:numId w:val="1001"/>
        </w:numPr>
        <w:pStyle w:val="Compact"/>
      </w:pPr>
      <w:r>
        <w:t xml:space="preserve">Promoting financial literacy programs for youth and women entrepreneurs.</w:t>
      </w:r>
    </w:p>
    <w:p>
      <w:pPr>
        <w:pStyle w:val="FirstParagraph"/>
      </w:pPr>
      <w:r>
        <w:t xml:space="preserve">The study finds that bankers in Kampala often act as intermediaries between policy makers and the public, translating regulatory requirements into accessible financial products. For example, mobile money platforms like MTN Mobile Money have been instrumental in expanding banking access to underserved communities near Kampala.</w:t>
      </w:r>
    </w:p>
    <w:bookmarkEnd w:id="23"/>
    <w:bookmarkStart w:id="24" w:name="Xe778b0152a7013cf3bcbb62a97e709f0b589df2"/>
    <w:p>
      <w:pPr>
        <w:pStyle w:val="Heading2"/>
      </w:pPr>
      <w:r>
        <w:t xml:space="preserve">4. Challenges Faced by Bankers in Uganda Kampala</w:t>
      </w:r>
    </w:p>
    <w:p>
      <w:pPr>
        <w:pStyle w:val="FirstParagraph"/>
      </w:pPr>
      <w:r>
        <w:t xml:space="preserve">Despite their importance, bankers in Kampala encounter several obstacles:</w:t>
      </w:r>
    </w:p>
    <w:p>
      <w:pPr>
        <w:numPr>
          <w:ilvl w:val="0"/>
          <w:numId w:val="1002"/>
        </w:numPr>
        <w:pStyle w:val="Compact"/>
      </w:pPr>
      <w:r>
        <w:rPr>
          <w:bCs/>
          <w:b/>
        </w:rPr>
        <w:t xml:space="preserve">Regulatory Complexity:</w:t>
      </w:r>
      <w:r>
        <w:t xml:space="preserve"> </w:t>
      </w:r>
      <w:r>
        <w:t xml:space="preserve">Compliance with CBU guidelines and anti-money laundering (AML) protocols adds administrative burdens.</w:t>
      </w:r>
    </w:p>
    <w:p>
      <w:pPr>
        <w:numPr>
          <w:ilvl w:val="0"/>
          <w:numId w:val="1002"/>
        </w:numPr>
        <w:pStyle w:val="Compact"/>
      </w:pPr>
      <w:r>
        <w:rPr>
          <w:bCs/>
          <w:b/>
        </w:rPr>
        <w:t xml:space="preserve">Digital Divide:</w:t>
      </w:r>
      <w:r>
        <w:t xml:space="preserve"> </w:t>
      </w:r>
      <w:r>
        <w:t xml:space="preserve">While urban areas like Kampala are tech-savvy, rural regions lack the infrastructure to benefit from digital banking solutions.</w:t>
      </w:r>
    </w:p>
    <w:p>
      <w:pPr>
        <w:numPr>
          <w:ilvl w:val="0"/>
          <w:numId w:val="1002"/>
        </w:numPr>
        <w:pStyle w:val="Compact"/>
      </w:pPr>
      <w:r>
        <w:rPr>
          <w:bCs/>
          <w:b/>
        </w:rPr>
        <w:t xml:space="preserve">Credit Risk Management:</w:t>
      </w:r>
      <w:r>
        <w:t xml:space="preserve"> </w:t>
      </w:r>
      <w:r>
        <w:t xml:space="preserve">High default rates among informal sector borrowers necessitate innovative risk assessment models.</w:t>
      </w:r>
    </w:p>
    <w:bookmarkEnd w:id="24"/>
    <w:bookmarkStart w:id="25" w:name="opportunities-for-bankers-in-kampala"/>
    <w:p>
      <w:pPr>
        <w:pStyle w:val="Heading2"/>
      </w:pPr>
      <w:r>
        <w:t xml:space="preserve">5. Opportunities for Bankers in Kampala</w:t>
      </w:r>
    </w:p>
    <w:p>
      <w:pPr>
        <w:pStyle w:val="FirstParagraph"/>
      </w:pPr>
      <w:r>
        <w:t xml:space="preserve">The evolving economic landscape in Kampala presents opportunities for bankers to innovate and expand their reach:</w:t>
      </w:r>
    </w:p>
    <w:p>
      <w:pPr>
        <w:numPr>
          <w:ilvl w:val="0"/>
          <w:numId w:val="1003"/>
        </w:numPr>
        <w:pStyle w:val="Compact"/>
      </w:pPr>
      <w:r>
        <w:rPr>
          <w:bCs/>
          <w:b/>
        </w:rPr>
        <w:t xml:space="preserve">Blockchain and Fintech Integration:</w:t>
      </w:r>
      <w:r>
        <w:t xml:space="preserve"> </w:t>
      </w:r>
      <w:r>
        <w:t xml:space="preserve">Adopting decentralized technologies to improve transparency in lending and payments.</w:t>
      </w:r>
    </w:p>
    <w:p>
      <w:pPr>
        <w:numPr>
          <w:ilvl w:val="0"/>
          <w:numId w:val="1003"/>
        </w:numPr>
        <w:pStyle w:val="Compact"/>
      </w:pPr>
      <w:r>
        <w:rPr>
          <w:bCs/>
          <w:b/>
        </w:rPr>
        <w:t xml:space="preserve">Partnerships with Local NGOs:</w:t>
      </w:r>
      <w:r>
        <w:t xml:space="preserve"> </w:t>
      </w:r>
      <w:r>
        <w:t xml:space="preserve">Collaborating with organizations like the Uganda Women’s Network to design gender-sensitive financial products.</w:t>
      </w:r>
    </w:p>
    <w:p>
      <w:pPr>
        <w:numPr>
          <w:ilvl w:val="0"/>
          <w:numId w:val="1003"/>
        </w:numPr>
        <w:pStyle w:val="Compact"/>
      </w:pPr>
      <w:r>
        <w:rPr>
          <w:bCs/>
          <w:b/>
        </w:rPr>
        <w:t xml:space="preserve">Sustainable Banking Practices:</w:t>
      </w:r>
      <w:r>
        <w:t xml:space="preserve"> </w:t>
      </w:r>
      <w:r>
        <w:t xml:space="preserve">Aligning operations with environmental, social, and governance (ESG) standards to attract global investors.</w:t>
      </w:r>
    </w:p>
    <w:bookmarkEnd w:id="25"/>
    <w:bookmarkStart w:id="26" w:name="Xf27fa32d811d15d7dc9f7b604acc4a92a9d7870"/>
    <w:p>
      <w:pPr>
        <w:pStyle w:val="Heading2"/>
      </w:pPr>
      <w:r>
        <w:t xml:space="preserve">6. Recommendations for Enhancing Banker Impact</w:t>
      </w:r>
    </w:p>
    <w:p>
      <w:pPr>
        <w:pStyle w:val="FirstParagraph"/>
      </w:pPr>
      <w:r>
        <w:t xml:space="preserve">To amplify the role of bankers in Uganda Kampala’s development, this thesis recommends:</w:t>
      </w:r>
    </w:p>
    <w:p>
      <w:pPr>
        <w:numPr>
          <w:ilvl w:val="0"/>
          <w:numId w:val="1004"/>
        </w:numPr>
        <w:pStyle w:val="Compact"/>
      </w:pPr>
      <w:r>
        <w:rPr>
          <w:bCs/>
          <w:b/>
        </w:rPr>
        <w:t xml:space="preserve">Government-Private Sector Collaboration:</w:t>
      </w:r>
      <w:r>
        <w:t xml:space="preserve"> </w:t>
      </w:r>
      <w:r>
        <w:t xml:space="preserve">The CBU should incentivize banks to expand services into rural areas through tax breaks or subsidies.</w:t>
      </w:r>
    </w:p>
    <w:p>
      <w:pPr>
        <w:numPr>
          <w:ilvl w:val="0"/>
          <w:numId w:val="1004"/>
        </w:numPr>
        <w:pStyle w:val="Compact"/>
      </w:pPr>
      <w:r>
        <w:rPr>
          <w:bCs/>
          <w:b/>
        </w:rPr>
        <w:t xml:space="preserve">Investment in Digital Literacy:</w:t>
      </w:r>
      <w:r>
        <w:t xml:space="preserve"> </w:t>
      </w:r>
      <w:r>
        <w:t xml:space="preserve">Bankers should partner with schools and community centers to educate citizens on using mobile banking platforms.</w:t>
      </w:r>
    </w:p>
    <w:p>
      <w:pPr>
        <w:numPr>
          <w:ilvl w:val="0"/>
          <w:numId w:val="1004"/>
        </w:numPr>
        <w:pStyle w:val="Compact"/>
      </w:pPr>
      <w:r>
        <w:rPr>
          <w:bCs/>
          <w:b/>
        </w:rPr>
        <w:t xml:space="preserve">Diversification of Financial Products:</w:t>
      </w:r>
      <w:r>
        <w:t xml:space="preserve"> </w:t>
      </w:r>
      <w:r>
        <w:t xml:space="preserve">Developing tailored savings accounts for farmers, artisans, and small businesses in Kampala’s surrounding districts.</w:t>
      </w:r>
    </w:p>
    <w:bookmarkEnd w:id="26"/>
    <w:bookmarkStart w:id="27" w:name="conclusion"/>
    <w:p>
      <w:pPr>
        <w:pStyle w:val="Heading2"/>
      </w:pPr>
      <w:r>
        <w:t xml:space="preserve">7. Conclusion</w:t>
      </w:r>
    </w:p>
    <w:p>
      <w:pPr>
        <w:pStyle w:val="FirstParagraph"/>
      </w:pPr>
      <w:r>
        <w:t xml:space="preserve">This undergraduate thesis underscores the indispensable role of bankers in shaping Uganda’s economic trajectory, particularly in Kampala. By addressing systemic challenges and embracing technological innovation, bankers can catalyze financial inclusion and sustainable growth. Future research could explore the long-term effects of digital banking on poverty reduction or examine how global economic shifts impact Kampala’s banking sector.</w:t>
      </w:r>
    </w:p>
    <w:bookmarkEnd w:id="27"/>
    <w:bookmarkStart w:id="28" w:name="references"/>
    <w:p>
      <w:pPr>
        <w:pStyle w:val="Heading2"/>
      </w:pPr>
      <w:r>
        <w:t xml:space="preserve">References</w:t>
      </w:r>
    </w:p>
    <w:p>
      <w:pPr>
        <w:numPr>
          <w:ilvl w:val="0"/>
          <w:numId w:val="1005"/>
        </w:numPr>
        <w:pStyle w:val="Compact"/>
      </w:pPr>
      <w:r>
        <w:t xml:space="preserve">Mwaura, J. (2018). Banking and Financial Inclusion in East Africa. Journal of African Economics, 27(3), 456-478.</w:t>
      </w:r>
    </w:p>
    <w:p>
      <w:pPr>
        <w:numPr>
          <w:ilvl w:val="0"/>
          <w:numId w:val="1005"/>
        </w:numPr>
        <w:pStyle w:val="Compact"/>
      </w:pPr>
      <w:r>
        <w:t xml:space="preserve">Okello, S., et al. (2020). Mobile Money Expansion in Kampala: A Case Study of MTN Uganda. African Development Review, 32(1),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Bankers in Uganda’s Economic Development</dc:title>
  <dc:creator/>
  <dc:language>en</dc:language>
  <cp:keywords/>
  <dcterms:created xsi:type="dcterms:W3CDTF">2026-07-23T10:31:41Z</dcterms:created>
  <dcterms:modified xsi:type="dcterms:W3CDTF">2026-07-23T10:31:41Z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