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7fc08c5ea17700a2abb16f0957e34acb5e0516e"/>
    <w:p>
      <w:pPr>
        <w:pStyle w:val="Heading1"/>
      </w:pPr>
      <w:r>
        <w:t xml:space="preserve">Undergraduate Thesis: The Role of a Banker in the United Arab Emirates (Abu Dhabi)</w:t>
      </w:r>
    </w:p>
    <w:bookmarkStart w:id="20" w:name="abstract"/>
    <w:p>
      <w:pPr>
        <w:pStyle w:val="Heading2"/>
      </w:pPr>
      <w:r>
        <w:t xml:space="preserve">Abstract</w:t>
      </w:r>
    </w:p>
    <w:p>
      <w:pPr>
        <w:pStyle w:val="FirstParagraph"/>
      </w:pPr>
      <w:r>
        <w:t xml:space="preserve">This Undergraduate Thesis explores the multifaceted role of a banker within the unique financial landscape of the United Arab Emirates, specifically focusing on Abu Dhabi. As one of the most prominent financial hubs in the Middle East, Abu Dhabi hosts global banks and local institutions that shape its economic identity. This document examines how bankers navigate regulatory frameworks, cultural dynamics, and technological advancements to meet the demands of a rapidly evolving market. By analyzing case studies and theoretical models, this thesis highlights the strategic importance of banking professionals in sustaining Abu Dhabi’s position as a global financial center.</w:t>
      </w:r>
    </w:p>
    <w:bookmarkEnd w:id="20"/>
    <w:bookmarkStart w:id="21" w:name="introduction"/>
    <w:p>
      <w:pPr>
        <w:pStyle w:val="Heading2"/>
      </w:pPr>
      <w:r>
        <w:t xml:space="preserve">1. Introduction</w:t>
      </w:r>
    </w:p>
    <w:p>
      <w:pPr>
        <w:pStyle w:val="FirstParagraph"/>
      </w:pPr>
      <w:r>
        <w:t xml:space="preserve">The United Arab Emirates (UAE) has emerged as a cornerstone of economic innovation in the Middle East, with Abu Dhabi serving as its financial epicenter. The role of a banker in this region is not only pivotal to individual and corporate financial needs but also instrumental in aligning with national objectives such as Vision 2030, which emphasizes diversification from oil dependence to sustainable economic growth. This thesis aims to dissect the responsibilities, challenges, and opportunities faced by bankers operating within Abu Dhabi’s dynamic banking sector.</w:t>
      </w:r>
    </w:p>
    <w:bookmarkEnd w:id="21"/>
    <w:bookmarkStart w:id="22" w:name="the-role-of-a-banker-in-abu-dhabi"/>
    <w:p>
      <w:pPr>
        <w:pStyle w:val="Heading2"/>
      </w:pPr>
      <w:r>
        <w:t xml:space="preserve">2. The Role of a Banker in Abu Dhabi</w:t>
      </w:r>
    </w:p>
    <w:p>
      <w:pPr>
        <w:pStyle w:val="FirstParagraph"/>
      </w:pPr>
      <w:r>
        <w:t xml:space="preserve">A banker in Abu Dhabi is more than a financial intermediary; they are a strategic advisor, risk manager, and catalyst for economic development. Key responsibilities include:</w:t>
      </w:r>
    </w:p>
    <w:p>
      <w:pPr>
        <w:numPr>
          <w:ilvl w:val="0"/>
          <w:numId w:val="1001"/>
        </w:numPr>
        <w:pStyle w:val="Compact"/>
      </w:pPr>
      <w:r>
        <w:rPr>
          <w:bCs/>
          <w:b/>
        </w:rPr>
        <w:t xml:space="preserve">Financial Advisory Services:</w:t>
      </w:r>
      <w:r>
        <w:t xml:space="preserve"> </w:t>
      </w:r>
      <w:r>
        <w:t xml:space="preserve">Providing tailored solutions for individuals and businesses to manage wealth, investments, and loans.</w:t>
      </w:r>
    </w:p>
    <w:p>
      <w:pPr>
        <w:numPr>
          <w:ilvl w:val="0"/>
          <w:numId w:val="1001"/>
        </w:numPr>
        <w:pStyle w:val="Compact"/>
      </w:pPr>
      <w:r>
        <w:rPr>
          <w:bCs/>
          <w:b/>
        </w:rPr>
        <w:t xml:space="preserve">Regulatory Compliance:</w:t>
      </w:r>
      <w:r>
        <w:t xml:space="preserve"> </w:t>
      </w:r>
      <w:r>
        <w:t xml:space="preserve">Adhering to stringent regulations set by the Central Bank of the UAE (CBUAE) and ensuring ethical banking practices.</w:t>
      </w:r>
    </w:p>
    <w:p>
      <w:pPr>
        <w:numPr>
          <w:ilvl w:val="0"/>
          <w:numId w:val="1001"/>
        </w:numPr>
        <w:pStyle w:val="Compact"/>
      </w:pPr>
      <w:r>
        <w:rPr>
          <w:bCs/>
          <w:b/>
        </w:rPr>
        <w:t xml:space="preserve">Tech-Driven Operations:</w:t>
      </w:r>
      <w:r>
        <w:t xml:space="preserve"> </w:t>
      </w:r>
      <w:r>
        <w:t xml:space="preserve">Leveraging digital banking platforms, AI-driven analytics, and blockchain technology to enhance efficiency.</w:t>
      </w:r>
    </w:p>
    <w:p>
      <w:pPr>
        <w:numPr>
          <w:ilvl w:val="0"/>
          <w:numId w:val="1001"/>
        </w:numPr>
        <w:pStyle w:val="Compact"/>
      </w:pPr>
      <w:r>
        <w:rPr>
          <w:bCs/>
          <w:b/>
        </w:rPr>
        <w:t xml:space="preserve">Cultural Sensitivity:</w:t>
      </w:r>
      <w:r>
        <w:t xml:space="preserve"> </w:t>
      </w:r>
      <w:r>
        <w:t xml:space="preserve">Navigating the region’s Islamic financial principles, such as Sharia-compliant banking for clients seeking ethical investment options.</w:t>
      </w:r>
    </w:p>
    <w:p>
      <w:pPr>
        <w:pStyle w:val="FirstParagraph"/>
      </w:pPr>
      <w:r>
        <w:t xml:space="preserve">The United Arab Emirates’ commitment to innovation is reflected in Abu Dhabi’s efforts to attract fintech startups and global banks. Bankers here must balance tradition with modernity, ensuring that their services align with both local customs and international standards.</w:t>
      </w:r>
    </w:p>
    <w:bookmarkEnd w:id="22"/>
    <w:bookmarkStart w:id="23" w:name="challenges-facing-bankers-in-abu-dhabi"/>
    <w:p>
      <w:pPr>
        <w:pStyle w:val="Heading2"/>
      </w:pPr>
      <w:r>
        <w:t xml:space="preserve">3. Challenges Facing Bankers in Abu Dhabi</w:t>
      </w:r>
    </w:p>
    <w:p>
      <w:pPr>
        <w:pStyle w:val="FirstParagraph"/>
      </w:pPr>
      <w:r>
        <w:t xml:space="preserve">While the UAE’s banking sector is robust, bankers in Abu Dhabi face unique challenges:</w:t>
      </w:r>
    </w:p>
    <w:p>
      <w:pPr>
        <w:numPr>
          <w:ilvl w:val="0"/>
          <w:numId w:val="1002"/>
        </w:numPr>
        <w:pStyle w:val="Compact"/>
      </w:pPr>
      <w:r>
        <w:rPr>
          <w:bCs/>
          <w:b/>
        </w:rPr>
        <w:t xml:space="preserve">Economic Volatility:</w:t>
      </w:r>
      <w:r>
        <w:t xml:space="preserve"> </w:t>
      </w:r>
      <w:r>
        <w:t xml:space="preserve">Global market fluctuations, such as oil price swings and geopolitical tensions, impact liquidity and risk management strategies.</w:t>
      </w:r>
    </w:p>
    <w:p>
      <w:pPr>
        <w:numPr>
          <w:ilvl w:val="0"/>
          <w:numId w:val="1002"/>
        </w:numPr>
        <w:pStyle w:val="Compact"/>
      </w:pPr>
      <w:r>
        <w:rPr>
          <w:bCs/>
          <w:b/>
        </w:rPr>
        <w:t xml:space="preserve">Rapid Technological Disruption:</w:t>
      </w:r>
      <w:r>
        <w:t xml:space="preserve"> </w:t>
      </w:r>
      <w:r>
        <w:t xml:space="preserve">Fintech competitors are reshaping customer expectations, compelling traditional banks to invest heavily in digital transformation.</w:t>
      </w:r>
    </w:p>
    <w:p>
      <w:pPr>
        <w:numPr>
          <w:ilvl w:val="0"/>
          <w:numId w:val="1002"/>
        </w:numPr>
        <w:pStyle w:val="Compact"/>
      </w:pPr>
      <w:r>
        <w:rPr>
          <w:bCs/>
          <w:b/>
        </w:rPr>
        <w:t xml:space="preserve">Regulatory Complexity:</w:t>
      </w:r>
      <w:r>
        <w:t xml:space="preserve"> </w:t>
      </w:r>
      <w:r>
        <w:t xml:space="preserve">Compliance with both UAE-specific laws and international standards (e.g., Basel III) requires continuous adaptation.</w:t>
      </w:r>
    </w:p>
    <w:p>
      <w:pPr>
        <w:numPr>
          <w:ilvl w:val="0"/>
          <w:numId w:val="1002"/>
        </w:numPr>
        <w:pStyle w:val="Compact"/>
      </w:pPr>
      <w:r>
        <w:rPr>
          <w:bCs/>
          <w:b/>
        </w:rPr>
        <w:t xml:space="preserve">Diversity of Clientele:</w:t>
      </w:r>
      <w:r>
        <w:t xml:space="preserve"> </w:t>
      </w:r>
      <w:r>
        <w:t xml:space="preserve">Managing a multicultural workforce and clientele demands cultural competence, especially in a city like Abu Dhabi, which hosts expatriates from over 200 nationalities.</w:t>
      </w:r>
    </w:p>
    <w:bookmarkEnd w:id="23"/>
    <w:bookmarkStart w:id="24" w:name="X3512397b3157ad66d46bc2879405028d6913aa3"/>
    <w:p>
      <w:pPr>
        <w:pStyle w:val="Heading2"/>
      </w:pPr>
      <w:r>
        <w:t xml:space="preserve">4. Opportunities for Bankers in the UAE’s Financial Ecosystem</w:t>
      </w:r>
    </w:p>
    <w:p>
      <w:pPr>
        <w:pStyle w:val="FirstParagraph"/>
      </w:pPr>
      <w:r>
        <w:t xml:space="preserve">Despite challenges, Abu Dhabi offers unparalleled opportunities for bankers:</w:t>
      </w:r>
    </w:p>
    <w:p>
      <w:pPr>
        <w:numPr>
          <w:ilvl w:val="0"/>
          <w:numId w:val="1003"/>
        </w:numPr>
        <w:pStyle w:val="Compact"/>
      </w:pPr>
      <w:r>
        <w:rPr>
          <w:bCs/>
          <w:b/>
        </w:rPr>
        <w:t xml:space="preserve">Growth in Islamic Banking:</w:t>
      </w:r>
      <w:r>
        <w:t xml:space="preserve"> </w:t>
      </w:r>
      <w:r>
        <w:t xml:space="preserve">The UAE is a global leader in Islamic finance, with institutions like the Abu Dhabi Islamic Bank (ADIB) driving innovation in Sharia-compliant products.</w:t>
      </w:r>
    </w:p>
    <w:p>
      <w:pPr>
        <w:numPr>
          <w:ilvl w:val="0"/>
          <w:numId w:val="1003"/>
        </w:numPr>
        <w:pStyle w:val="Compact"/>
      </w:pPr>
      <w:r>
        <w:rPr>
          <w:bCs/>
          <w:b/>
        </w:rPr>
        <w:t xml:space="preserve">Economic Diversification:</w:t>
      </w:r>
      <w:r>
        <w:t xml:space="preserve"> </w:t>
      </w:r>
      <w:r>
        <w:t xml:space="preserve">Vision 2030 prioritizes sectors such as renewable energy and tourism, creating new avenues for banking services in emerging industries.</w:t>
      </w:r>
    </w:p>
    <w:p>
      <w:pPr>
        <w:numPr>
          <w:ilvl w:val="0"/>
          <w:numId w:val="1003"/>
        </w:numPr>
        <w:pStyle w:val="Compact"/>
      </w:pPr>
      <w:r>
        <w:rPr>
          <w:bCs/>
          <w:b/>
        </w:rPr>
        <w:t xml:space="preserve">Strategic Partnerships:</w:t>
      </w:r>
      <w:r>
        <w:t xml:space="preserve"> </w:t>
      </w:r>
      <w:r>
        <w:t xml:space="preserve">Collaborations between local banks (e.g., Abu Dhabi Commercial Bank) and international financial institutions foster cross-border opportunities.</w:t>
      </w:r>
    </w:p>
    <w:p>
      <w:pPr>
        <w:pStyle w:val="FirstParagraph"/>
      </w:pPr>
      <w:r>
        <w:t xml:space="preserve">The role of a banker in this context is to act as a bridge between traditional financial systems and the region’s ambitious future. This requires continuous learning, ethical integrity, and an understanding of Abu Dhabi’s unique socio-economic fabric.</w:t>
      </w:r>
    </w:p>
    <w:bookmarkEnd w:id="24"/>
    <w:bookmarkStart w:id="25" w:name="X44141721a635829e9add7618613d86a59607671"/>
    <w:p>
      <w:pPr>
        <w:pStyle w:val="Heading2"/>
      </w:pPr>
      <w:r>
        <w:t xml:space="preserve">5. Case Study: The Role of Bankers in Supporting Abu Dhabi’s Vision 2030</w:t>
      </w:r>
    </w:p>
    <w:p>
      <w:pPr>
        <w:pStyle w:val="FirstParagraph"/>
      </w:pPr>
      <w:r>
        <w:t xml:space="preserve">Vision 2030 aims to transform the UAE into a knowledge-based economy. Bankers in Abu Dhabi play a critical role by:</w:t>
      </w:r>
    </w:p>
    <w:p>
      <w:pPr>
        <w:numPr>
          <w:ilvl w:val="0"/>
          <w:numId w:val="1004"/>
        </w:numPr>
        <w:pStyle w:val="Compact"/>
      </w:pPr>
      <w:r>
        <w:t xml:space="preserve">Providing financing for infrastructure projects like the Masdar City initiative, which focuses on sustainability.</w:t>
      </w:r>
    </w:p>
    <w:p>
      <w:pPr>
        <w:numPr>
          <w:ilvl w:val="0"/>
          <w:numId w:val="1004"/>
        </w:numPr>
        <w:pStyle w:val="Compact"/>
      </w:pPr>
      <w:r>
        <w:t xml:space="preserve">Offering advisory services to startups and SMEs through programs such as the Abu Dhabi Investment Office (ADIO).</w:t>
      </w:r>
    </w:p>
    <w:p>
      <w:pPr>
        <w:numPr>
          <w:ilvl w:val="0"/>
          <w:numId w:val="1004"/>
        </w:numPr>
        <w:pStyle w:val="Compact"/>
      </w:pPr>
      <w:r>
        <w:t xml:space="preserve">Facilitating cross-border investments in sectors like clean energy and technology.</w:t>
      </w:r>
    </w:p>
    <w:p>
      <w:pPr>
        <w:pStyle w:val="FirstParagraph"/>
      </w:pPr>
      <w:r>
        <w:t xml:space="preserve">This case study underscores how bankers are not just financial service providers but active contributors to national development goals.</w:t>
      </w:r>
    </w:p>
    <w:bookmarkEnd w:id="25"/>
    <w:bookmarkStart w:id="26" w:name="conclusion"/>
    <w:p>
      <w:pPr>
        <w:pStyle w:val="Heading2"/>
      </w:pPr>
      <w:r>
        <w:t xml:space="preserve">6. Conclusion</w:t>
      </w:r>
    </w:p>
    <w:p>
      <w:pPr>
        <w:pStyle w:val="FirstParagraph"/>
      </w:pPr>
      <w:r>
        <w:t xml:space="preserve">The United Arab Emirates, particularly Abu Dhabi, presents a dynamic environment for the Banker of the future. As this Undergraduate Thesis has demonstrated, their role is multifaceted—balancing compliance with innovation, tradition with modernity, and local needs with global trends. For students of banking and finance in the UAE, understanding these dynamics is essential to shaping careers that align with Abu Dhabi’s aspirations as a global financial leader.</w:t>
      </w:r>
    </w:p>
    <w:p>
      <w:pPr>
        <w:pStyle w:val="BodyText"/>
      </w:pPr>
      <w:r>
        <w:t xml:space="preserve">Ultimately, the Banker in the United Arab Emirates is more than a professional; they are an architect of economic resilience and a steward of progress. Their work ensures that Abu Dhabi continues to thrive as a beacon of financial excellence in the 21st century.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Banker in United Arab Emirates, Abu Dhabi</dc:title>
  <dc:creator/>
  <dc:language>en</dc:language>
  <cp:keywords/>
  <dcterms:created xsi:type="dcterms:W3CDTF">2026-07-23T23:14:32Z</dcterms:created>
  <dcterms:modified xsi:type="dcterms:W3CDTF">2026-07-23T23:14:32Z</dcterms:modified>
</cp:coreProperties>
</file>

<file path=docProps/custom.xml><?xml version="1.0" encoding="utf-8"?>
<Properties xmlns="http://schemas.openxmlformats.org/officeDocument/2006/custom-properties" xmlns:vt="http://schemas.openxmlformats.org/officeDocument/2006/docPropsVTypes"/>
</file>