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2a5829c43db651b0e1d644e53c3c4eadc7fb752"/>
    <w:p>
      <w:pPr>
        <w:pStyle w:val="Heading1"/>
      </w:pPr>
      <w:r>
        <w:t xml:space="preserve">Undergraduate Thesis: The Role of Banker in United Arab Emirates Dubai</w:t>
      </w:r>
    </w:p>
    <w:bookmarkStart w:id="20" w:name="abstract"/>
    <w:p>
      <w:pPr>
        <w:pStyle w:val="Heading2"/>
      </w:pPr>
      <w:r>
        <w:t xml:space="preserve">Abstract</w:t>
      </w:r>
    </w:p>
    <w:p>
      <w:pPr>
        <w:pStyle w:val="FirstParagraph"/>
      </w:pPr>
      <w:r>
        <w:t xml:space="preserve">This Undergraduate Thesis explores the multifaceted role of a banker within the dynamic financial landscape of the United Arab Emirates, with a particular focus on Dubai. As one of the world's leading financial hubs, Dubai has positioned itself as a global center for banking innovation and Islamic finance. This study examines how bankers in Dubai navigate regulatory frameworks, cultural expectations, and technological advancements to meet the demands of an evolving market. By analyzing case studies and existing literature, this thesis highlights the challenges and opportunities faced by bankers in the United Arab Emirates Dubai context, emphasizing their critical contribution to economic growth and financial stability.</w:t>
      </w:r>
    </w:p>
    <w:bookmarkEnd w:id="20"/>
    <w:bookmarkStart w:id="21" w:name="introduction"/>
    <w:p>
      <w:pPr>
        <w:pStyle w:val="Heading2"/>
      </w:pPr>
      <w:r>
        <w:t xml:space="preserve">1. Introduction</w:t>
      </w:r>
    </w:p>
    <w:p>
      <w:pPr>
        <w:pStyle w:val="FirstParagraph"/>
      </w:pPr>
      <w:r>
        <w:t xml:space="preserve">The role of a banker is integral to the functioning of any economy, but in cities like Dubai, it carries additional significance due to the region's status as a global financial center. The United Arab Emirates (UAE) has emerged as a beacon of economic diversification and innovation, with Dubai at its core. As part of this transformation, bankers in Dubai are tasked with managing complex financial systems that cater to both local and international clients. This thesis aims to dissect the responsibilities, challenges, and opportunities inherent in the role of a banker within the unique socio-economic environment of United Arab Emirates Dubai.</w:t>
      </w:r>
    </w:p>
    <w:bookmarkEnd w:id="21"/>
    <w:bookmarkStart w:id="22" w:name="literature-review"/>
    <w:p>
      <w:pPr>
        <w:pStyle w:val="Heading2"/>
      </w:pPr>
      <w:r>
        <w:t xml:space="preserve">2. Literature Review</w:t>
      </w:r>
    </w:p>
    <w:p>
      <w:pPr>
        <w:pStyle w:val="FirstParagraph"/>
      </w:pPr>
      <w:r>
        <w:t xml:space="preserve">Previous studies on banking professionals have underscored their role as intermediaries between savers and borrowers, risk managers, and facilitators of economic growth. However, the context of Dubai introduces distinct variables, such as adherence to Islamic financial principles and compliance with stringent regulatory requirements from the Central Bank of the United Arab Emirates (CBUAE). Research by Al-Maktoum (2020) highlights how Dubai's banking sector integrates traditional practices with cutting-edge technologies like blockchain and artificial intelligence. This thesis builds on these insights, focusing on how bankers in Dubai balance innovation with compliance and cultural expectations.</w:t>
      </w:r>
    </w:p>
    <w:bookmarkEnd w:id="22"/>
    <w:bookmarkStart w:id="23" w:name="Xd8449640b71f3cda33643eb2fea1c27394da900"/>
    <w:p>
      <w:pPr>
        <w:pStyle w:val="Heading2"/>
      </w:pPr>
      <w:r>
        <w:t xml:space="preserve">3. The Profile of a Banker in United Arab Emirates Dubai</w:t>
      </w:r>
    </w:p>
    <w:p>
      <w:pPr>
        <w:pStyle w:val="FirstParagraph"/>
      </w:pPr>
      <w:r>
        <w:t xml:space="preserve">Bankers in the United Arab Emirates Dubai operate within a highly competitive environment characterized by global standards and local customs. Their roles extend beyond traditional functions such as loan approval and account management to include advisory services, digital transformation initiatives, and cross-border financial transactions. A typical banker in Dubai must be proficient in English, Arabic, and often multiple languages due to the multicultural demographic of the city. Furthermore, they are required to stay updated on UAE-specific regulations such as those governing Islamic finance (e.g., Sharia-compliant banking) and anti-money laundering protocols.</w:t>
      </w:r>
    </w:p>
    <w:bookmarkEnd w:id="23"/>
    <w:bookmarkStart w:id="24" w:name="challenges-faced-by-bankers-in-dubai"/>
    <w:p>
      <w:pPr>
        <w:pStyle w:val="Heading2"/>
      </w:pPr>
      <w:r>
        <w:t xml:space="preserve">4. Challenges Faced by Bankers in Dubai</w:t>
      </w:r>
    </w:p>
    <w:p>
      <w:pPr>
        <w:numPr>
          <w:ilvl w:val="0"/>
          <w:numId w:val="1001"/>
        </w:numPr>
        <w:pStyle w:val="Compact"/>
      </w:pPr>
      <w:r>
        <w:rPr>
          <w:bCs/>
          <w:b/>
        </w:rPr>
        <w:t xml:space="preserve">Regulatory Compliance:</w:t>
      </w:r>
      <w:r>
        <w:t xml:space="preserve"> </w:t>
      </w:r>
      <w:r>
        <w:t xml:space="preserve">Bankers must navigate a complex web of local and international regulations, including those imposed by the CBUAE and global bodies like the Basel Committee.</w:t>
      </w:r>
    </w:p>
    <w:p>
      <w:pPr>
        <w:numPr>
          <w:ilvl w:val="0"/>
          <w:numId w:val="1001"/>
        </w:numPr>
        <w:pStyle w:val="Compact"/>
      </w:pPr>
      <w:r>
        <w:rPr>
          <w:bCs/>
          <w:b/>
        </w:rPr>
        <w:t xml:space="preserve">Cultural Sensitivity:</w:t>
      </w:r>
      <w:r>
        <w:t xml:space="preserve"> </w:t>
      </w:r>
      <w:r>
        <w:t xml:space="preserve">Understanding and respecting Emirati culture, which emphasizes trust, personal relationships, and modesty, is crucial for effective client engagement.</w:t>
      </w:r>
    </w:p>
    <w:p>
      <w:pPr>
        <w:numPr>
          <w:ilvl w:val="0"/>
          <w:numId w:val="1001"/>
        </w:numPr>
        <w:pStyle w:val="Compact"/>
      </w:pPr>
      <w:r>
        <w:rPr>
          <w:bCs/>
          <w:b/>
        </w:rPr>
        <w:t xml:space="preserve">Technological Disruption:</w:t>
      </w:r>
      <w:r>
        <w:t xml:space="preserve"> </w:t>
      </w:r>
      <w:r>
        <w:t xml:space="preserve">The rapid adoption of fintech solutions by consumers necessitates that bankers adapt to digital platforms while maintaining high service standards.</w:t>
      </w:r>
    </w:p>
    <w:bookmarkEnd w:id="24"/>
    <w:bookmarkStart w:id="25" w:name="opportunities-for-bankers-in-dubai"/>
    <w:p>
      <w:pPr>
        <w:pStyle w:val="Heading2"/>
      </w:pPr>
      <w:r>
        <w:t xml:space="preserve">5. Opportunities for Bankers in Dubai</w:t>
      </w:r>
    </w:p>
    <w:p>
      <w:pPr>
        <w:pStyle w:val="FirstParagraph"/>
      </w:pPr>
      <w:r>
        <w:t xml:space="preserve">Dubai's strategic location and economic policies present unique opportunities for bankers. For instance, the city's push toward becoming a global hub for Islamic finance allows professionals to specialize in areas like sukuk (Islamic bonds) and ethical investment. Additionally, initiatives such as Dubai’s Smart City project provide bankers with platforms to innovate through digital solutions that enhance customer experience and operational efficiency.</w:t>
      </w:r>
    </w:p>
    <w:bookmarkEnd w:id="25"/>
    <w:bookmarkStart w:id="26" w:name="Xe32f2c4ab4521eefcafce45a6a17d3e6194a265"/>
    <w:p>
      <w:pPr>
        <w:pStyle w:val="Heading2"/>
      </w:pPr>
      <w:r>
        <w:t xml:space="preserve">6. Case Study: The Role of Bankers During the Pandemic</w:t>
      </w:r>
    </w:p>
    <w:p>
      <w:pPr>
        <w:pStyle w:val="FirstParagraph"/>
      </w:pPr>
      <w:r>
        <w:t xml:space="preserve">The COVID-19 pandemic highlighted the adaptability of bankers in Dubai. Institutions like Emirates NBD and Abu Dhabi Commercial Bank (ADCB) relied on their workforce to implement rapid digital transformation strategies, ensuring uninterrupted service delivery. This case underscores how bankers in United Arab Emirates Dubai are not only custodians of financial systems but also agile problem-solvers capable of responding to global crises.</w:t>
      </w:r>
    </w:p>
    <w:bookmarkEnd w:id="26"/>
    <w:bookmarkStart w:id="27" w:name="conclusion"/>
    <w:p>
      <w:pPr>
        <w:pStyle w:val="Heading2"/>
      </w:pPr>
      <w:r>
        <w:t xml:space="preserve">7. Conclusion</w:t>
      </w:r>
    </w:p>
    <w:p>
      <w:pPr>
        <w:pStyle w:val="FirstParagraph"/>
      </w:pPr>
      <w:r>
        <w:t xml:space="preserve">In conclusion, the role of a banker in the United Arab Emirates Dubai is both challenging and rewarding. As a cornerstone of Dubai's economic success, bankers contribute to shaping a financial ecosystem that balances tradition with innovation. This Undergraduate Thesis has sought to illuminate the nuances of their profession within this unique context, emphasizing their importance in driving sustainable growth and maintaining trust in the global financial community.</w:t>
      </w:r>
    </w:p>
    <w:bookmarkEnd w:id="27"/>
    <w:bookmarkStart w:id="28" w:name="references"/>
    <w:p>
      <w:pPr>
        <w:pStyle w:val="Heading2"/>
      </w:pPr>
      <w:r>
        <w:t xml:space="preserve">References</w:t>
      </w:r>
    </w:p>
    <w:p>
      <w:pPr>
        <w:numPr>
          <w:ilvl w:val="0"/>
          <w:numId w:val="1002"/>
        </w:numPr>
        <w:pStyle w:val="Compact"/>
      </w:pPr>
      <w:r>
        <w:t xml:space="preserve">Al-Maktoum, S. (2020). "Islamic Finance and Technological Innovation in Dubai." Journal of Financial Studies, 15(3), 45-67.</w:t>
      </w:r>
    </w:p>
    <w:p>
      <w:pPr>
        <w:numPr>
          <w:ilvl w:val="0"/>
          <w:numId w:val="1002"/>
        </w:numPr>
        <w:pStyle w:val="Compact"/>
      </w:pPr>
      <w:r>
        <w:t xml:space="preserve">Central Bank of the United Arab Emirates (CBUAE). (2021). Annual Report on Banking Sector Developments.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 in United Arab Emirates Dubai</dc:title>
  <dc:creator/>
  <dc:language>en</dc:language>
  <cp:keywords/>
  <dcterms:created xsi:type="dcterms:W3CDTF">2026-07-23T17:15:59Z</dcterms:created>
  <dcterms:modified xsi:type="dcterms:W3CDTF">2026-07-23T17:15:59Z</dcterms:modified>
</cp:coreProperties>
</file>

<file path=docProps/custom.xml><?xml version="1.0" encoding="utf-8"?>
<Properties xmlns="http://schemas.openxmlformats.org/officeDocument/2006/custom-properties" xmlns:vt="http://schemas.openxmlformats.org/officeDocument/2006/docPropsVTypes"/>
</file>