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9" w:name="X9b978d4812820e7222f468efcc19547458dab4b"/>
    <w:p>
      <w:pPr>
        <w:pStyle w:val="Heading1"/>
      </w:pPr>
      <w:r>
        <w:t xml:space="preserve">Undergraduate Thesis: The Role of a Banker in the United Kingdom London</w:t>
      </w:r>
    </w:p>
    <w:bookmarkStart w:id="20" w:name="abstract"/>
    <w:p>
      <w:pPr>
        <w:pStyle w:val="Heading2"/>
      </w:pPr>
      <w:r>
        <w:t xml:space="preserve">Abstract</w:t>
      </w:r>
    </w:p>
    <w:p>
      <w:pPr>
        <w:pStyle w:val="FirstParagraph"/>
      </w:pPr>
      <w:r>
        <w:t xml:space="preserve">This Undergraduate Thesis explores the multifaceted role of a banker within the context of United Kingdom London, one of the world's most prominent financial hubs. The document examines historical, economic, and regulatory frameworks that define banking in this region while analyzing contemporary challenges and opportunities faced by professionals in this field. By focusing on London’s unique position as a global center for finance, this thesis highlights the responsibilities, ethical considerations, and evolving dynamics of a banker operating within the United Kingdom.</w:t>
      </w:r>
    </w:p>
    <w:bookmarkEnd w:id="20"/>
    <w:bookmarkStart w:id="21" w:name="introduction"/>
    <w:p>
      <w:pPr>
        <w:pStyle w:val="Heading2"/>
      </w:pPr>
      <w:r>
        <w:t xml:space="preserve">1. Introduction</w:t>
      </w:r>
    </w:p>
    <w:p>
      <w:pPr>
        <w:pStyle w:val="FirstParagraph"/>
      </w:pPr>
      <w:r>
        <w:t xml:space="preserve">The role of a banker in the United Kingdom London is both complex and pivotal to the stability of the national and global financial system. As one of Europe’s leading cities for finance, London hosts major banks, investment firms, and regulatory bodies such as the Bank of England and the Financial Conduct Authority (FCA). This thesis seeks to provide a comprehensive analysis of how a banker functions in this environment, considering historical roots, modern economic trends, and ethical obligations. The study emphasizes the importance of understanding banking practices specific to London while addressing broader implications for the United Kingdom’s financial landscape.</w:t>
      </w:r>
    </w:p>
    <w:bookmarkEnd w:id="21"/>
    <w:bookmarkStart w:id="22" w:name="historical-context-banking-in-london"/>
    <w:p>
      <w:pPr>
        <w:pStyle w:val="Heading2"/>
      </w:pPr>
      <w:r>
        <w:t xml:space="preserve">2. Historical Context: Banking in London</w:t>
      </w:r>
    </w:p>
    <w:p>
      <w:pPr>
        <w:pStyle w:val="FirstParagraph"/>
      </w:pPr>
      <w:r>
        <w:t xml:space="preserve">The history of banking in London dates back to medieval times, with institutions like the Bank of England established in 1694 as a central bank to manage public finances and stabilize the currency. Over centuries, London evolved into a global financial center, attracting multinational corporations and fostering innovation in financial services. The City of London, often referred to as "the Square Mile," became synonymous with banking due to its dense concentration of banks, law firms, and regulatory entities.</w:t>
      </w:r>
    </w:p>
    <w:p>
      <w:pPr>
        <w:pStyle w:val="BodyText"/>
      </w:pPr>
      <w:r>
        <w:t xml:space="preserve">During the 19th and 20th centuries, London’s banking sector expanded through colonial trade networks and post-war economic reforms. The 2008 global financial crisis marked a turning point, prompting stricter regulations such as the Basel III framework and increased oversight by the FCA. These developments redefined the role of a banker in London, emphasizing risk management, transparency, and accountability.</w:t>
      </w:r>
    </w:p>
    <w:bookmarkEnd w:id="22"/>
    <w:bookmarkStart w:id="23" w:name="X66f1e87e63dcadf7433978f62b59d2d7dda0fd7"/>
    <w:p>
      <w:pPr>
        <w:pStyle w:val="Heading2"/>
      </w:pPr>
      <w:r>
        <w:t xml:space="preserve">3. The Role of a Banker in London’s Financial Sector</w:t>
      </w:r>
    </w:p>
    <w:p>
      <w:pPr>
        <w:pStyle w:val="FirstParagraph"/>
      </w:pPr>
      <w:r>
        <w:t xml:space="preserve">A banker in United Kingdom London operates within a dynamic ecosystem that combines traditional banking services with cutting-edge financial technologies. Key responsibilities include:</w:t>
      </w:r>
    </w:p>
    <w:p>
      <w:pPr>
        <w:numPr>
          <w:ilvl w:val="0"/>
          <w:numId w:val="1001"/>
        </w:numPr>
        <w:pStyle w:val="Compact"/>
      </w:pPr>
      <w:r>
        <w:rPr>
          <w:bCs/>
          <w:b/>
        </w:rPr>
        <w:t xml:space="preserve">Client Relationship Management:</w:t>
      </w:r>
      <w:r>
        <w:t xml:space="preserve"> </w:t>
      </w:r>
      <w:r>
        <w:t xml:space="preserve">Building trust with individuals, corporations, and institutional clients to provide tailored financial solutions.</w:t>
      </w:r>
    </w:p>
    <w:p>
      <w:pPr>
        <w:numPr>
          <w:ilvl w:val="0"/>
          <w:numId w:val="1001"/>
        </w:numPr>
        <w:pStyle w:val="Compact"/>
      </w:pPr>
      <w:r>
        <w:rPr>
          <w:bCs/>
          <w:b/>
        </w:rPr>
        <w:t xml:space="preserve">Risk Assessment:</w:t>
      </w:r>
      <w:r>
        <w:t xml:space="preserve"> </w:t>
      </w:r>
      <w:r>
        <w:t xml:space="preserve">Evaluating creditworthiness, market trends, and regulatory compliance to minimize financial exposure.</w:t>
      </w:r>
    </w:p>
    <w:p>
      <w:pPr>
        <w:numPr>
          <w:ilvl w:val="0"/>
          <w:numId w:val="1001"/>
        </w:numPr>
        <w:pStyle w:val="Compact"/>
      </w:pPr>
      <w:r>
        <w:rPr>
          <w:bCs/>
          <w:b/>
        </w:rPr>
        <w:t xml:space="preserve">Investment Advisory:</w:t>
      </w:r>
      <w:r>
        <w:t xml:space="preserve"> </w:t>
      </w:r>
      <w:r>
        <w:t xml:space="preserve">Guiding clients on portfolio management, wealth preservation, and opportunities in global markets.</w:t>
      </w:r>
    </w:p>
    <w:p>
      <w:pPr>
        <w:numPr>
          <w:ilvl w:val="0"/>
          <w:numId w:val="1001"/>
        </w:numPr>
        <w:pStyle w:val="Compact"/>
      </w:pPr>
      <w:r>
        <w:rPr>
          <w:bCs/>
          <w:b/>
        </w:rPr>
        <w:t xml:space="preserve">Regulatory Compliance:</w:t>
      </w:r>
      <w:r>
        <w:t xml:space="preserve"> </w:t>
      </w:r>
      <w:r>
        <w:t xml:space="preserve">Adhering to stringent UK laws such as the Anti-Money Laundering (AML) Act 2023 and FCA guidelines.</w:t>
      </w:r>
    </w:p>
    <w:p>
      <w:pPr>
        <w:pStyle w:val="FirstParagraph"/>
      </w:pPr>
      <w:r>
        <w:t xml:space="preserve">London’s bankers must also navigate geopolitical shifts, such as Brexit’s impact on cross-border financial services and trade agreements. The city’s status as a multicultural hub further requires bankers to understand diverse client needs and global economic interdependencies.</w:t>
      </w:r>
    </w:p>
    <w:bookmarkEnd w:id="23"/>
    <w:bookmarkStart w:id="24" w:name="X9c9f535c507ae299851091f543a9b52f97dc1e4"/>
    <w:p>
      <w:pPr>
        <w:pStyle w:val="Heading2"/>
      </w:pPr>
      <w:r>
        <w:t xml:space="preserve">4. Challenges and Opportunities in Modern Banking</w:t>
      </w:r>
    </w:p>
    <w:p>
      <w:pPr>
        <w:pStyle w:val="FirstParagraph"/>
      </w:pPr>
      <w:r>
        <w:t xml:space="preserve">The role of a banker in London has evolved significantly due to technological advancements, regulatory changes, and shifting consumer demands. Some key challenges include:</w:t>
      </w:r>
    </w:p>
    <w:p>
      <w:pPr>
        <w:numPr>
          <w:ilvl w:val="0"/>
          <w:numId w:val="1002"/>
        </w:numPr>
        <w:pStyle w:val="Compact"/>
      </w:pPr>
      <w:r>
        <w:rPr>
          <w:bCs/>
          <w:b/>
        </w:rPr>
        <w:t xml:space="preserve">Fintech Disruption:</w:t>
      </w:r>
      <w:r>
        <w:t xml:space="preserve"> </w:t>
      </w:r>
      <w:r>
        <w:t xml:space="preserve">Startups offering digital banking services are challenging traditional banks’ dominance in areas like payments and lending.</w:t>
      </w:r>
    </w:p>
    <w:p>
      <w:pPr>
        <w:numPr>
          <w:ilvl w:val="0"/>
          <w:numId w:val="1002"/>
        </w:numPr>
        <w:pStyle w:val="Compact"/>
      </w:pPr>
      <w:r>
        <w:rPr>
          <w:bCs/>
          <w:b/>
        </w:rPr>
        <w:t xml:space="preserve">Global Competition:</w:t>
      </w:r>
      <w:r>
        <w:t xml:space="preserve"> </w:t>
      </w:r>
      <w:r>
        <w:t xml:space="preserve">Cities like New York, Singapore, and Dubai are vying for London’s position as a financial capital.</w:t>
      </w:r>
    </w:p>
    <w:p>
      <w:pPr>
        <w:numPr>
          <w:ilvl w:val="0"/>
          <w:numId w:val="1002"/>
        </w:numPr>
        <w:pStyle w:val="Compact"/>
      </w:pPr>
      <w:r>
        <w:rPr>
          <w:bCs/>
          <w:b/>
        </w:rPr>
        <w:t xml:space="preserve">Economic Uncertainty:</w:t>
      </w:r>
      <w:r>
        <w:t xml:space="preserve"> </w:t>
      </w:r>
      <w:r>
        <w:t xml:space="preserve">Inflation, interest rate fluctuations, and post-Brexit trade barriers create volatility in financial markets.</w:t>
      </w:r>
    </w:p>
    <w:p>
      <w:pPr>
        <w:pStyle w:val="FirstParagraph"/>
      </w:pPr>
      <w:r>
        <w:t xml:space="preserve">However, these challenges also present opportunities. Bankers can leverage artificial intelligence (AI) for predictive analytics, blockchain for secure transactions, and sustainable finance to attract environmentally conscious investors. London’s regulatory environment encourages innovation while maintaining safeguards for consumers and the economy.</w:t>
      </w:r>
    </w:p>
    <w:bookmarkEnd w:id="24"/>
    <w:bookmarkStart w:id="25" w:name="ethical-considerations-in-banking"/>
    <w:p>
      <w:pPr>
        <w:pStyle w:val="Heading2"/>
      </w:pPr>
      <w:r>
        <w:t xml:space="preserve">5. Ethical Considerations in Banking</w:t>
      </w:r>
    </w:p>
    <w:p>
      <w:pPr>
        <w:pStyle w:val="FirstParagraph"/>
      </w:pPr>
      <w:r>
        <w:t xml:space="preserve">Ethics is a cornerstone of banking in United Kingdom London, where transparency and public trust are paramount. The 2008 crisis highlighted the consequences of unethical practices such as excessive risk-taking and opaque financial products. In response, institutions have adopted codes of conduct aligned with the FCA’s principles for businesses, which include treating customers fairly and maintaining integrity.</w:t>
      </w:r>
    </w:p>
    <w:p>
      <w:pPr>
        <w:pStyle w:val="BodyText"/>
      </w:pPr>
      <w:r>
        <w:t xml:space="preserve">Bankers in London must also address issues like climate change through ESG (Environmental, Social, Governance) investing and ensure fair lending practices to combat inequality. Ethical decision-making is not only a legal obligation but also a moral imperative to sustain the reputation of London’s financial sector.</w:t>
      </w:r>
    </w:p>
    <w:bookmarkEnd w:id="25"/>
    <w:bookmarkStart w:id="26" w:name="case-studies-banking-in-action"/>
    <w:p>
      <w:pPr>
        <w:pStyle w:val="Heading2"/>
      </w:pPr>
      <w:r>
        <w:t xml:space="preserve">6. Case Studies: Banking in Action</w:t>
      </w:r>
    </w:p>
    <w:p>
      <w:pPr>
        <w:pStyle w:val="FirstParagraph"/>
      </w:pPr>
      <w:r>
        <w:t xml:space="preserve">To illustrate the practical application of banking theories, this section examines two case studies:</w:t>
      </w:r>
    </w:p>
    <w:p>
      <w:pPr>
        <w:numPr>
          <w:ilvl w:val="0"/>
          <w:numId w:val="1003"/>
        </w:numPr>
        <w:pStyle w:val="Compact"/>
      </w:pPr>
      <w:r>
        <w:rPr>
          <w:bCs/>
          <w:b/>
        </w:rPr>
        <w:t xml:space="preserve">The 2008 Financial Crisis:</w:t>
      </w:r>
      <w:r>
        <w:t xml:space="preserve"> </w:t>
      </w:r>
      <w:r>
        <w:t xml:space="preserve">The collapse of Lehman Brothers and subsequent bailouts underscored the need for robust risk management and regulatory oversight in London’s banks.</w:t>
      </w:r>
    </w:p>
    <w:p>
      <w:pPr>
        <w:numPr>
          <w:ilvl w:val="0"/>
          <w:numId w:val="1003"/>
        </w:numPr>
        <w:pStyle w:val="Compact"/>
      </w:pPr>
      <w:r>
        <w:rPr>
          <w:bCs/>
          <w:b/>
        </w:rPr>
        <w:t xml:space="preserve">Brexit and Cross-Border Banking:</w:t>
      </w:r>
      <w:r>
        <w:t xml:space="preserve"> </w:t>
      </w:r>
      <w:r>
        <w:t xml:space="preserve">Post-2016, UK banks had to restructure operations to comply with EU regulations while maintaining access to European markets. This required strategic adaptation by bankers navigating complex legal frameworks.</w:t>
      </w:r>
    </w:p>
    <w:bookmarkEnd w:id="26"/>
    <w:bookmarkStart w:id="27" w:name="conclusion"/>
    <w:p>
      <w:pPr>
        <w:pStyle w:val="Heading2"/>
      </w:pPr>
      <w:r>
        <w:t xml:space="preserve">7. Conclusion</w:t>
      </w:r>
    </w:p>
    <w:p>
      <w:pPr>
        <w:pStyle w:val="FirstParagraph"/>
      </w:pPr>
      <w:r>
        <w:t xml:space="preserve">The role of a banker in the United Kingdom London is a blend of tradition, innovation, and responsibility. As one of the world’s foremost financial capitals, London demands that bankers be adept at managing global markets while upholding ethical standards and regulatory compliance. This Undergraduate Thesis has explored how historical legacy, modern challenges, and technological advancements shape the profession. Future research could delve deeper into emerging trends such as central bank digital currencies (CBDCs) or the impact of AI on client services. Ultimately, understanding the banker’s role in London is essential to comprehending the United Kingdom’s economic resilience and global influence.</w:t>
      </w:r>
    </w:p>
    <w:bookmarkEnd w:id="27"/>
    <w:bookmarkStart w:id="28" w:name="references"/>
    <w:p>
      <w:pPr>
        <w:pStyle w:val="Heading2"/>
      </w:pPr>
      <w:r>
        <w:t xml:space="preserve">References</w:t>
      </w:r>
    </w:p>
    <w:p>
      <w:pPr>
        <w:pStyle w:val="FirstParagraph"/>
      </w:pPr>
      <w:r>
        <w:t xml:space="preserve">This document draws on academic sources, regulatory publications from the Financial Conduct Authority (FCA), and historical analyses of London’s financial sector. Specific references include:</w:t>
      </w:r>
    </w:p>
    <w:p>
      <w:pPr>
        <w:numPr>
          <w:ilvl w:val="0"/>
          <w:numId w:val="1004"/>
        </w:numPr>
        <w:pStyle w:val="Compact"/>
      </w:pPr>
      <w:r>
        <w:t xml:space="preserve">FCA. (2023). *Principles for Businesses*.</w:t>
      </w:r>
    </w:p>
    <w:p>
      <w:pPr>
        <w:numPr>
          <w:ilvl w:val="0"/>
          <w:numId w:val="1004"/>
        </w:numPr>
        <w:pStyle w:val="Compact"/>
      </w:pPr>
      <w:r>
        <w:t xml:space="preserve">Bank of England. (2021). *The Role of Central Banking in Modern Economies*.</w:t>
      </w:r>
    </w:p>
    <w:p>
      <w:pPr>
        <w:numPr>
          <w:ilvl w:val="0"/>
          <w:numId w:val="1004"/>
        </w:numPr>
        <w:pStyle w:val="Compact"/>
      </w:pPr>
      <w:r>
        <w:t xml:space="preserve">Lewis, R. (2019). *London’s Financial History: From the City to the Global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the United Kingdom London</dc:title>
  <dc:creator/>
  <dc:language>en</dc:language>
  <cp:keywords/>
  <dcterms:created xsi:type="dcterms:W3CDTF">2026-07-21T14:57:41Z</dcterms:created>
  <dcterms:modified xsi:type="dcterms:W3CDTF">2026-07-21T14:57:41Z</dcterms:modified>
</cp:coreProperties>
</file>

<file path=docProps/custom.xml><?xml version="1.0" encoding="utf-8"?>
<Properties xmlns="http://schemas.openxmlformats.org/officeDocument/2006/custom-properties" xmlns:vt="http://schemas.openxmlformats.org/officeDocument/2006/docPropsVTypes"/>
</file>