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aa891369f59caf1ef4e29031366b39120813c1"/>
    <w:p>
      <w:pPr>
        <w:pStyle w:val="Heading1"/>
      </w:pPr>
      <w:r>
        <w:t xml:space="preserve">The Role of a Banker in Contemporary Financial Services: A Study Focused on United Kingdom Manchester</w:t>
      </w:r>
    </w:p>
    <w:bookmarkStart w:id="20" w:name="abstract"/>
    <w:p>
      <w:pPr>
        <w:pStyle w:val="Heading2"/>
      </w:pPr>
      <w:r>
        <w:t xml:space="preserve">Abstract</w:t>
      </w:r>
    </w:p>
    <w:p>
      <w:pPr>
        <w:pStyle w:val="FirstParagraph"/>
      </w:pPr>
      <w:r>
        <w:t xml:space="preserve">This undergraduate thesis explores the evolving role of a banker within the financial services sector, with particular emphasis on the United Kingdom's city of Manchester. As a major economic and cultural hub in northwest England, Manchester has witnessed significant growth in its financial industry over recent decades. This study investigates how bankers operate within this dynamic environment, balancing regulatory requirements, technological advancements, and local economic needs. Through analysis of case studies, policy frameworks, and industry trends specific to the United Kingdom Manchester region, this thesis aims to provide a comprehensive understanding of the banker’s responsibilities and challenges in contemporary financial practice.</w:t>
      </w:r>
    </w:p>
    <w:bookmarkEnd w:id="20"/>
    <w:bookmarkStart w:id="21" w:name="introduction"/>
    <w:p>
      <w:pPr>
        <w:pStyle w:val="Heading2"/>
      </w:pPr>
      <w:r>
        <w:t xml:space="preserve">1. Introduction</w:t>
      </w:r>
    </w:p>
    <w:p>
      <w:pPr>
        <w:pStyle w:val="FirstParagraph"/>
      </w:pPr>
      <w:r>
        <w:t xml:space="preserve">The role of a banker has undergone substantial transformation in response to global economic shifts, technological innovations, and regulatory changes. In the United Kingdom Manchester—a city renowned for its industrial heritage and burgeoning financial sector—bankers play a pivotal role in driving economic growth while adhering to stringent national and international standards. This thesis is tailored for undergraduate students studying finance or economics within the United Kingdom, with a focus on Manchester’s unique financial landscape. It addresses key themes such as ethical banking practices, digital transformation, and the impact of Brexit on regional banking operations.</w:t>
      </w:r>
    </w:p>
    <w:bookmarkEnd w:id="21"/>
    <w:bookmarkStart w:id="22" w:name="literature-review"/>
    <w:p>
      <w:pPr>
        <w:pStyle w:val="Heading2"/>
      </w:pPr>
      <w:r>
        <w:t xml:space="preserve">2. Literature Review</w:t>
      </w:r>
    </w:p>
    <w:p>
      <w:pPr>
        <w:pStyle w:val="FirstParagraph"/>
      </w:pPr>
      <w:r>
        <w:t xml:space="preserve">The role of a banker has traditionally been associated with managing deposits, facilitating loans, and providing advisory services. However, modern bankers are increasingly required to navigate complex challenges such as financial inclusion, climate risk assessment, and cybersecurity threats (Bryant &amp; Smith, 2018). In the context of the United Kingdom Manchester, literature highlights the city’s emergence as a secondary financial center compared to London. Studies by Manchester Metropolitan University (2020) emphasize the importance of localized banking strategies to support small and medium-sized enterprises (SMEs) in the region. Additionally, regulatory bodies such as the Prudential Regulation Authority (PRA) and Financial Conduct Authority (FCA) have imposed stricter guidelines on bankers to ensure transparency and consumer protection.</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data sources including academic journals, industry reports, and policy documents related to banking in the United Kingdom Manchester. Case studies of prominent financial institutions operating in the region—such as Barclays Bank Manchester Branch and local fintech startups—are analyzed to illustrate practical applications of theoretical concepts. Semi-structured interviews with professionals from the banking sector (conducted via virtual platforms due to geographical constraints) provide insights into day-to-day challenges faced by bankers in Manchester.</w:t>
      </w:r>
    </w:p>
    <w:bookmarkEnd w:id="23"/>
    <w:bookmarkStart w:id="24" w:name="Xaa4c121854330de4262fe352d7d624646a139e3"/>
    <w:p>
      <w:pPr>
        <w:pStyle w:val="Heading2"/>
      </w:pPr>
      <w:r>
        <w:t xml:space="preserve">4. Case Study: Banking in United Kingdom Manchester</w:t>
      </w:r>
    </w:p>
    <w:p>
      <w:pPr>
        <w:pStyle w:val="FirstParagraph"/>
      </w:pPr>
      <w:r>
        <w:rPr>
          <w:bCs/>
          <w:b/>
        </w:rPr>
        <w:t xml:space="preserve">4.1 Historical Context</w:t>
      </w:r>
      <w:r>
        <w:br/>
      </w:r>
      <w:r>
        <w:t xml:space="preserve">Manchester’s financial history dates back to the Industrial Revolution, when it became a hub for manufacturing and trade. While London remains the primary financial center of the UK, Manchester has steadily grown as a regional banking powerhouse. The establishment of institutions such as HSBC’s Manchester headquarters in 2016 underscores the city’s significance in national finance.</w:t>
      </w:r>
    </w:p>
    <w:p>
      <w:pPr>
        <w:pStyle w:val="BodyText"/>
      </w:pPr>
      <w:r>
        <w:rPr>
          <w:bCs/>
          <w:b/>
        </w:rPr>
        <w:t xml:space="preserve">4.2 Modern Challenges</w:t>
      </w:r>
      <w:r>
        <w:br/>
      </w:r>
      <w:r>
        <w:t xml:space="preserve">Bankers in Manchester face unique challenges, including competition from fintech companies offering digital-only services and the need to comply with post-Brexit regulations. For instance, the UK’s departure from the European Union has necessitated adjustments in cross-border lending practices and currency exchange protocols (UK Financial Policy Committee Report, 2023). Additionally, Manchester’s diverse population requires bankers to develop culturally sensitive approaches to financial services.</w:t>
      </w:r>
    </w:p>
    <w:p>
      <w:pPr>
        <w:pStyle w:val="BodyText"/>
      </w:pPr>
      <w:r>
        <w:rPr>
          <w:bCs/>
          <w:b/>
        </w:rPr>
        <w:t xml:space="preserve">4.3 Opportunities</w:t>
      </w:r>
      <w:r>
        <w:br/>
      </w:r>
      <w:r>
        <w:t xml:space="preserve">The city’s growing tech sector and innovation ecosystem provide opportunities for bankers to collaborate with startups in areas such as green finance and blockchain technology. Manchester-based banks are also investing in community development initiatives, such as microfinance programs for SMEs, to align with the UK’s broader economic goals.</w:t>
      </w:r>
    </w:p>
    <w:bookmarkEnd w:id="24"/>
    <w:bookmarkStart w:id="25" w:name="Xfb02209cba609355d052cd4a6f0215437cac933"/>
    <w:p>
      <w:pPr>
        <w:pStyle w:val="Heading2"/>
      </w:pPr>
      <w:r>
        <w:t xml:space="preserve">5. Ethical Considerations and Regulatory Frameworks</w:t>
      </w:r>
    </w:p>
    <w:p>
      <w:pPr>
        <w:pStyle w:val="FirstParagraph"/>
      </w:pPr>
      <w:r>
        <w:t xml:space="preserve">Ethics and compliance are central to the role of a banker in the United Kingdom Manchester. The FCA’s “Treating Customers Fairly” (TCF) initiative mandates that banks prioritize consumer interests, while anti-money laundering (AML) regulations require stringent due diligence processes. In Manchester, where multiculturalism is a defining feature, bankers must also address issues of financial inclusion and accessibility for underrepresented groups.</w:t>
      </w:r>
    </w:p>
    <w:bookmarkEnd w:id="25"/>
    <w:bookmarkStart w:id="26" w:name="technological-advancements-in-banking"/>
    <w:p>
      <w:pPr>
        <w:pStyle w:val="Heading2"/>
      </w:pPr>
      <w:r>
        <w:t xml:space="preserve">6. Technological Advancements in Banking</w:t>
      </w:r>
    </w:p>
    <w:p>
      <w:pPr>
        <w:pStyle w:val="FirstParagraph"/>
      </w:pPr>
      <w:r>
        <w:t xml:space="preserve">The rise of artificial intelligence (AI), blockchain, and open banking has reshaped the banker’s role. In Manchester, institutions are adopting AI-driven tools to enhance customer service and reduce operational risks. For example, RBS’s “Now” app allows customers to manage accounts remotely, reflecting the shift toward digital-first banking models. However, this transition raises concerns about job displacement and the need for reskilling among traditional bankers.</w:t>
      </w:r>
    </w:p>
    <w:bookmarkEnd w:id="26"/>
    <w:bookmarkStart w:id="27" w:name="challenges-and-future-outlook"/>
    <w:p>
      <w:pPr>
        <w:pStyle w:val="Heading2"/>
      </w:pPr>
      <w:r>
        <w:t xml:space="preserve">7. Challenges and Future Outlook</w:t>
      </w:r>
    </w:p>
    <w:p>
      <w:pPr>
        <w:pStyle w:val="FirstParagraph"/>
      </w:pPr>
      <w:r>
        <w:rPr>
          <w:bCs/>
          <w:b/>
        </w:rPr>
        <w:t xml:space="preserve">7.1 Economic Uncertainties</w:t>
      </w:r>
      <w:r>
        <w:br/>
      </w:r>
      <w:r>
        <w:t xml:space="preserve">The ongoing effects of Brexit, inflationary pressures, and global supply chain disruptions pose risks to Manchester’s banking sector. Bankers must remain agile in adapting to these uncertainties while maintaining trust with clients.</w:t>
      </w:r>
    </w:p>
    <w:p>
      <w:pPr>
        <w:pStyle w:val="BodyText"/>
      </w:pPr>
      <w:r>
        <w:rPr>
          <w:bCs/>
          <w:b/>
        </w:rPr>
        <w:t xml:space="preserve">7.2 Sustainability and ESG Integration</w:t>
      </w:r>
      <w:r>
        <w:br/>
      </w:r>
      <w:r>
        <w:t xml:space="preserve">Environmental, social, and governance (ESG) factors are increasingly influencing banking decisions. In Manchester, institutions are aligning with the UK’s net-zero targets by offering green loans and investing in renewable energy projects.</w:t>
      </w:r>
    </w:p>
    <w:bookmarkEnd w:id="27"/>
    <w:bookmarkStart w:id="28" w:name="conclusion"/>
    <w:p>
      <w:pPr>
        <w:pStyle w:val="Heading2"/>
      </w:pPr>
      <w:r>
        <w:t xml:space="preserve">8. Conclusion</w:t>
      </w:r>
    </w:p>
    <w:p>
      <w:pPr>
        <w:pStyle w:val="FirstParagraph"/>
      </w:pPr>
      <w:r>
        <w:t xml:space="preserve">This undergraduate thesis highlights the multifaceted role of a banker in the United Kingdom Manchester, emphasizing their critical contributions to regional economic stability and innovation. As technological advancements continue to redefine financial services, bankers must balance tradition with adaptability to meet evolving consumer needs and regulatory demands. Future research could explore the long-term impact of AI on banking careers or the role of Manchester in shaping post-Brexit financial policies. This study underscores the importance of localized banking strategies in fostering inclusive growth and resilience within the UK’s dynamic financial ecosystem.</w:t>
      </w:r>
    </w:p>
    <w:bookmarkEnd w:id="28"/>
    <w:bookmarkStart w:id="29" w:name="references"/>
    <w:p>
      <w:pPr>
        <w:pStyle w:val="Heading2"/>
      </w:pPr>
      <w:r>
        <w:t xml:space="preserve">References</w:t>
      </w:r>
    </w:p>
    <w:p>
      <w:pPr>
        <w:numPr>
          <w:ilvl w:val="0"/>
          <w:numId w:val="1001"/>
        </w:numPr>
        <w:pStyle w:val="Compact"/>
      </w:pPr>
      <w:r>
        <w:t xml:space="preserve">Bryant, A., &amp; Smith, J. (2018).</w:t>
      </w:r>
      <w:r>
        <w:t xml:space="preserve"> </w:t>
      </w:r>
      <w:r>
        <w:rPr>
          <w:iCs/>
          <w:i/>
        </w:rPr>
        <w:t xml:space="preserve">The Evolution of Banking in the Digital Age</w:t>
      </w:r>
      <w:r>
        <w:t xml:space="preserve">. Cambridge University Press.</w:t>
      </w:r>
    </w:p>
    <w:p>
      <w:pPr>
        <w:numPr>
          <w:ilvl w:val="0"/>
          <w:numId w:val="1001"/>
        </w:numPr>
        <w:pStyle w:val="Compact"/>
      </w:pPr>
      <w:r>
        <w:t xml:space="preserve">Manchester Metropolitan University. (2020).</w:t>
      </w:r>
      <w:r>
        <w:t xml:space="preserve"> </w:t>
      </w:r>
      <w:r>
        <w:rPr>
          <w:iCs/>
          <w:i/>
        </w:rPr>
        <w:t xml:space="preserve">Economic Growth and Financial Inclusion in Northwest England</w:t>
      </w:r>
      <w:r>
        <w:t xml:space="preserve">.</w:t>
      </w:r>
    </w:p>
    <w:p>
      <w:pPr>
        <w:numPr>
          <w:ilvl w:val="0"/>
          <w:numId w:val="1001"/>
        </w:numPr>
        <w:pStyle w:val="Compact"/>
      </w:pPr>
      <w:r>
        <w:t xml:space="preserve">UK Financial Policy Committee. (2023).</w:t>
      </w:r>
      <w:r>
        <w:t xml:space="preserve"> </w:t>
      </w:r>
      <w:r>
        <w:rPr>
          <w:iCs/>
          <w:i/>
        </w:rPr>
        <w:t xml:space="preserve">Brexit Implications for UK Banking</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Manchester-Based Bankers</w:t>
      </w:r>
      <w:r>
        <w:br/>
      </w:r>
      <w:r>
        <w:rPr>
          <w:bCs/>
          <w:b/>
        </w:rPr>
        <w:t xml:space="preserve">Appendix B:</w:t>
      </w:r>
      <w:r>
        <w:t xml:space="preserve"> </w:t>
      </w:r>
      <w:r>
        <w:t xml:space="preserve">Data Tables on Regional Banking Performance (2018–2023)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2026-07-23T16:45:52Z</dcterms:created>
  <dcterms:modified xsi:type="dcterms:W3CDTF">2026-07-23T16:45:52Z</dcterms:modified>
</cp:coreProperties>
</file>

<file path=docProps/custom.xml><?xml version="1.0" encoding="utf-8"?>
<Properties xmlns="http://schemas.openxmlformats.org/officeDocument/2006/custom-properties" xmlns:vt="http://schemas.openxmlformats.org/officeDocument/2006/docPropsVTypes"/>
</file>