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30" w:name="Xd6d647f3af65f1b31ae6c6e6e21bac30334911a"/>
    <w:p>
      <w:pPr>
        <w:pStyle w:val="Heading1"/>
      </w:pPr>
      <w:r>
        <w:t xml:space="preserve">Undergraduate Thesis: The Role of a Banker in the United States, Houston</w:t>
      </w:r>
    </w:p>
    <w:bookmarkStart w:id="20" w:name="abstract"/>
    <w:p>
      <w:pPr>
        <w:pStyle w:val="Heading2"/>
      </w:pPr>
      <w:r>
        <w:t xml:space="preserve">Abstract</w:t>
      </w:r>
    </w:p>
    <w:p>
      <w:pPr>
        <w:pStyle w:val="FirstParagraph"/>
      </w:pPr>
      <w:r>
        <w:t xml:space="preserve">This thesis explores the multifaceted role of a banker within the financial landscape of United States Houston. As a major economic hub in Texas, Houston's banking sector plays a critical role in supporting industries such as energy, healthcare, and technology. This document examines the responsibilities, challenges, and opportunities faced by bankers in this dynamic city while emphasizing the unique context of United States Houston. Through an analysis of regulatory frameworks, market trends, and case studies from local institutions, this thesis highlights how bankers contribute to both regional development and national economic stability.</w:t>
      </w:r>
    </w:p>
    <w:bookmarkEnd w:id="20"/>
    <w:bookmarkStart w:id="21" w:name="introduction"/>
    <w:p>
      <w:pPr>
        <w:pStyle w:val="Heading2"/>
      </w:pPr>
      <w:r>
        <w:t xml:space="preserve">Introduction</w:t>
      </w:r>
    </w:p>
    <w:p>
      <w:pPr>
        <w:pStyle w:val="FirstParagraph"/>
      </w:pPr>
      <w:r>
        <w:t xml:space="preserve">Houston, Texas, is not only the largest city in the United States by area but also a global center for energy production and innovation. The presence of major corporations like ExxonMobil, Chevron, and NASA underscores its significance as a financial and industrial powerhouse. Within this environment, bankers serve as pivotal intermediaries between individuals, businesses, and financial institutions. This thesis investigates how the profession of banking in United States Houston differs from other metropolitan areas due to factors such as local economic specialization, regulatory compliance with federal laws (e.g., Dodd-Frank Act), and demographic diversity. By focusing on the intersection of banking practices and Houston’s unique economic profile, this study aims to provide insights into the evolving role of bankers in shaping financial systems at both local and national levels.</w:t>
      </w:r>
    </w:p>
    <w:bookmarkEnd w:id="21"/>
    <w:bookmarkStart w:id="22" w:name="the-role-of-a-banker-in-houston"/>
    <w:p>
      <w:pPr>
        <w:pStyle w:val="Heading2"/>
      </w:pPr>
      <w:r>
        <w:t xml:space="preserve">The Role of a Banker in Houston</w:t>
      </w:r>
    </w:p>
    <w:p>
      <w:pPr>
        <w:pStyle w:val="FirstParagraph"/>
      </w:pPr>
      <w:r>
        <w:t xml:space="preserve">In United States Houston, bankers operate within a complex ecosystem characterized by high-stakes industries and stringent regulatory requirements. Their responsibilities extend beyond traditional lending and investment management to include risk assessment for energy sector clients, compliance with Texas-specific financial regulations, and fostering economic development through community-focused initiatives. For instance, bankers in Houston must navigate the volatility of oil prices while ensuring that small businesses have access to capital for growth. Additionally, the city’s diverse population—including a significant Hispanic and immigrant community—requires bankers to adapt their services to meet multicultural financial needs.</w:t>
      </w:r>
    </w:p>
    <w:bookmarkEnd w:id="22"/>
    <w:bookmarkStart w:id="23" w:name="Xc0c1302aae32778dcca21655e7ba2483f446aef"/>
    <w:p>
      <w:pPr>
        <w:pStyle w:val="Heading2"/>
      </w:pPr>
      <w:r>
        <w:t xml:space="preserve">Challenges Faced by Bankers in United States Houston</w:t>
      </w:r>
    </w:p>
    <w:p>
      <w:pPr>
        <w:pStyle w:val="FirstParagraph"/>
      </w:pPr>
      <w:r>
        <w:t xml:space="preserve">Bankers in Houston face unique challenges tied to the region's economic volatility. The energy industry’s dependence on global commodity prices creates unpredictable lending environments, necessitating advanced risk management strategies. Furthermore, federal and state regulations such as the Federal Reserve’s Basel III requirements and Texas’ own banking statutes impose compliance burdens that demand continuous education and adaptability. Another challenge is the competition from fintech companies disrupting traditional banking models, forcing local bankers to innovate in digital services while maintaining trust in a rapidly changing market.</w:t>
      </w:r>
    </w:p>
    <w:bookmarkEnd w:id="23"/>
    <w:bookmarkStart w:id="24" w:name="opportunities-for-bankers-in-houston"/>
    <w:p>
      <w:pPr>
        <w:pStyle w:val="Heading2"/>
      </w:pPr>
      <w:r>
        <w:t xml:space="preserve">Opportunities for Bankers in Houston</w:t>
      </w:r>
    </w:p>
    <w:p>
      <w:pPr>
        <w:pStyle w:val="FirstParagraph"/>
      </w:pPr>
      <w:r>
        <w:t xml:space="preserve">Despite these challenges, United States Houston offers significant opportunities for bankers. The city’s status as a global energy capital creates demand for specialized financial services, such as project financing for oil and gas ventures or green energy investments. Additionally, the growing healthcare sector in Houston—home to institutions like Texas Medical Center—presents avenues for targeted lending and advisory services. Bankers can also leverage Houston’s international connections (e.g., trade with Latin America) to develop cross-border financial solutions, positioning themselves as key players in global markets.</w:t>
      </w:r>
    </w:p>
    <w:bookmarkEnd w:id="24"/>
    <w:bookmarkStart w:id="25" w:name="case-study-banking-practices-in-houston"/>
    <w:p>
      <w:pPr>
        <w:pStyle w:val="Heading2"/>
      </w:pPr>
      <w:r>
        <w:t xml:space="preserve">Case Study: Banking Practices in Houston</w:t>
      </w:r>
    </w:p>
    <w:p>
      <w:pPr>
        <w:pStyle w:val="FirstParagraph"/>
      </w:pPr>
      <w:r>
        <w:t xml:space="preserve">To illustrate the practical implications of banking in United States Houston, this thesis analyzes a case study of JPMorgan Chase’s operations in the city. The bank has tailored its services to support Houston’s energy sector by offering customized credit solutions for exploration and production companies. Additionally, its efforts to expand financial inclusion programs for underserved communities align with Houston’s demographic diversity. This case study demonstrates how successful bankers in Houston must balance industry-specific expertise with a commitment to social responsibility.</w:t>
      </w:r>
    </w:p>
    <w:bookmarkEnd w:id="25"/>
    <w:bookmarkStart w:id="26" w:name="ethical-considerations-in-banking"/>
    <w:p>
      <w:pPr>
        <w:pStyle w:val="Heading2"/>
      </w:pPr>
      <w:r>
        <w:t xml:space="preserve">Ethical Considerations in Banking</w:t>
      </w:r>
    </w:p>
    <w:p>
      <w:pPr>
        <w:pStyle w:val="FirstParagraph"/>
      </w:pPr>
      <w:r>
        <w:t xml:space="preserve">As stewards of the financial system, bankers in United States Houston are bound by ethical obligations to uphold transparency, fairness, and compliance with both federal and state laws. The 2008 financial crisis highlighted the consequences of unethical practices, prompting increased scrutiny of banks’ lending standards and corporate governance. In Houston, where large sums of capital flow through the energy sector, bankers must prioritize integrity to avoid reputational risks that could destabilize the local economy.</w:t>
      </w:r>
    </w:p>
    <w:bookmarkEnd w:id="26"/>
    <w:bookmarkStart w:id="27" w:name="X0a6c7e716c4038f2af2fc4b6700743894a0c15f"/>
    <w:p>
      <w:pPr>
        <w:pStyle w:val="Heading2"/>
      </w:pPr>
      <w:r>
        <w:t xml:space="preserve">Recommendations for Future Bankers in Houston</w:t>
      </w:r>
    </w:p>
    <w:p>
      <w:pPr>
        <w:pStyle w:val="FirstParagraph"/>
      </w:pPr>
      <w:r>
        <w:t xml:space="preserve">For aspiring bankers in United States Houston, this thesis recommends cultivating a deep understanding of both global and local economic trends. Pursuing certifications such as the Chartered Financial Analyst (CFA) designation can enhance expertise in energy finance or sustainable investing. Additionally, networking with industry professionals at events hosted by the Houston Association of Business and Professional Women or the Greater Houston Partnership can provide valuable insights into regional banking dynamics.</w:t>
      </w:r>
    </w:p>
    <w:bookmarkEnd w:id="27"/>
    <w:bookmarkStart w:id="28" w:name="conclusion"/>
    <w:p>
      <w:pPr>
        <w:pStyle w:val="Heading2"/>
      </w:pPr>
      <w:r>
        <w:t xml:space="preserve">Conclusion</w:t>
      </w:r>
    </w:p>
    <w:p>
      <w:pPr>
        <w:pStyle w:val="FirstParagraph"/>
      </w:pPr>
      <w:r>
        <w:t xml:space="preserve">In conclusion, the role of a banker in United States Houston is integral to the city’s economic vitality. By addressing challenges such as energy market volatility and regulatory complexity, while seizing opportunities in emerging industries like healthcare and fintech, bankers can drive innovation and stability. This thesis underscores the importance of aligning banking practices with Houston’s unique context, ensuring that future professionals contribute meaningfully to both local communities and national financial systems.</w:t>
      </w:r>
    </w:p>
    <w:bookmarkEnd w:id="28"/>
    <w:bookmarkStart w:id="29" w:name="references"/>
    <w:p>
      <w:pPr>
        <w:pStyle w:val="Heading2"/>
      </w:pPr>
      <w:r>
        <w:t xml:space="preserve">References</w:t>
      </w:r>
    </w:p>
    <w:p>
      <w:pPr>
        <w:numPr>
          <w:ilvl w:val="0"/>
          <w:numId w:val="1001"/>
        </w:numPr>
        <w:pStyle w:val="Compact"/>
      </w:pPr>
      <w:r>
        <w:t xml:space="preserve">Federal Reserve Bank of Dallas. (2023). *Houston Banking Sector Report*.</w:t>
      </w:r>
    </w:p>
    <w:p>
      <w:pPr>
        <w:numPr>
          <w:ilvl w:val="0"/>
          <w:numId w:val="1001"/>
        </w:numPr>
        <w:pStyle w:val="Compact"/>
      </w:pPr>
      <w:r>
        <w:t xml:space="preserve">Texas Department of Banking. (n.d.). *Regulatory Guidelines for Financial Institutions in Texas*.</w:t>
      </w:r>
    </w:p>
    <w:p>
      <w:pPr>
        <w:numPr>
          <w:ilvl w:val="0"/>
          <w:numId w:val="1001"/>
        </w:numPr>
        <w:pStyle w:val="Compact"/>
      </w:pPr>
      <w:r>
        <w:t xml:space="preserve">JPMorgan Chase. (2023). *Annual Sustainability Report: Houston Operations*.</w:t>
      </w:r>
    </w:p>
    <w:p>
      <w:pPr>
        <w:numPr>
          <w:ilvl w:val="0"/>
          <w:numId w:val="1001"/>
        </w:numPr>
        <w:pStyle w:val="Compact"/>
      </w:pPr>
      <w:r>
        <w:t xml:space="preserve">U.S. Department of Treasury. (2023). *Dodd-Frank Act Compliance Handbook*.</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United States Houston</dc:title>
  <dc:creator/>
  <dc:language>en</dc:language>
  <cp:keywords/>
  <dcterms:created xsi:type="dcterms:W3CDTF">2026-07-23T15:39:07Z</dcterms:created>
  <dcterms:modified xsi:type="dcterms:W3CDTF">2026-07-23T15:39:07Z</dcterms:modified>
</cp:coreProperties>
</file>

<file path=docProps/custom.xml><?xml version="1.0" encoding="utf-8"?>
<Properties xmlns="http://schemas.openxmlformats.org/officeDocument/2006/custom-properties" xmlns:vt="http://schemas.openxmlformats.org/officeDocument/2006/docPropsVTypes"/>
</file>