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58d8fef5a9a248968529bb38e94c1c14b3345b6"/>
    <w:p>
      <w:pPr>
        <w:pStyle w:val="Heading1"/>
      </w:pPr>
      <w:r>
        <w:t xml:space="preserve">The Role of a Banker in United States San Francisco: A Study of Financial Services and Economic Impact</w:t>
      </w:r>
    </w:p>
    <w:bookmarkStart w:id="20" w:name="abstract"/>
    <w:p>
      <w:pPr>
        <w:pStyle w:val="Heading2"/>
      </w:pPr>
      <w:r>
        <w:t xml:space="preserve">Abstract</w:t>
      </w:r>
    </w:p>
    <w:p>
      <w:pPr>
        <w:pStyle w:val="FirstParagraph"/>
      </w:pPr>
      <w:r>
        <w:rPr>
          <w:bCs/>
          <w:b/>
        </w:rPr>
        <w:t xml:space="preserve">Undergraduate Thesis:</w:t>
      </w:r>
      <w:r>
        <w:t xml:space="preserve"> </w:t>
      </w:r>
      <w:r>
        <w:t xml:space="preserve">This thesis explores the multifaceted role of a banker within the dynamic financial landscape of United States San Francisco. Focusing on the interplay between traditional banking practices and emerging fintech innovations, it examines how bankers in San Francisco navigate regulatory frameworks, serve diverse clientele, and contribute to regional economic development. The study emphasizes San Francisco’s unique position as a global hub for technology, finance, and innovation, positioning it as a critical case study for understanding contemporary banking challenges and opportunities in the United States.</w:t>
      </w:r>
    </w:p>
    <w:bookmarkEnd w:id="20"/>
    <w:bookmarkStart w:id="21" w:name="introduction"/>
    <w:p>
      <w:pPr>
        <w:pStyle w:val="Heading2"/>
      </w:pPr>
      <w:r>
        <w:t xml:space="preserve">Introduction</w:t>
      </w:r>
    </w:p>
    <w:p>
      <w:pPr>
        <w:pStyle w:val="FirstParagraph"/>
      </w:pPr>
      <w:r>
        <w:rPr>
          <w:bCs/>
          <w:b/>
        </w:rPr>
        <w:t xml:space="preserve">Banker</w:t>
      </w:r>
      <w:r>
        <w:t xml:space="preserve"> </w:t>
      </w:r>
      <w:r>
        <w:t xml:space="preserve">is a term that evokes both tradition and transformation. In the context of</w:t>
      </w:r>
      <w:r>
        <w:t xml:space="preserve"> </w:t>
      </w:r>
      <w:r>
        <w:rPr>
          <w:bCs/>
          <w:b/>
        </w:rPr>
        <w:t xml:space="preserve">United States San Francisco</w:t>
      </w:r>
      <w:r>
        <w:t xml:space="preserve">, this role has evolved significantly due to the city’s status as a nexus for global finance, Silicon Valley’s technological advancements, and its progressive regulatory environment. San Francisco, with its diverse population and booming tech sector, presents a unique ecosystem where bankers must balance ethical responsibility, financial innovation, and community engagement. This thesis investigates how the modern banker in San Francisco reconciles these priorities while addressing the city’s economic needs.</w:t>
      </w:r>
    </w:p>
    <w:bookmarkEnd w:id="21"/>
    <w:bookmarkStart w:id="22" w:name="literature-review"/>
    <w:p>
      <w:pPr>
        <w:pStyle w:val="Heading2"/>
      </w:pPr>
      <w:r>
        <w:t xml:space="preserve">Literature Review</w:t>
      </w:r>
    </w:p>
    <w:p>
      <w:pPr>
        <w:pStyle w:val="FirstParagraph"/>
      </w:pPr>
      <w:r>
        <w:t xml:space="preserve">Banking in San Francisco has historically been shaped by its proximity to Silicon Valley and its role as a gateway to international trade. According to Smith (2019), the city’s financial sector is characterized by a blend of legacy institutions and agile fintech startups, creating a competitive yet collaborative environment. This duality influences the responsibilities of bankers, who must now integrate blockchain technologies, cryptocurrency services, and AI-driven customer insights into their operations. Furthermore, studies by the Federal Reserve Bank (2021) highlight San Francisco’s commitment to inclusive banking practices, reflecting its progressive values.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major banks in San Francisco with secondary data from industry reports and academic publications. Interviews with local bankers and analysis of regulatory documents were conducted to understand the practical challenges faced by professionals in the field. The focus on</w:t>
      </w:r>
      <w:r>
        <w:t xml:space="preserve"> </w:t>
      </w:r>
      <w:r>
        <w:rPr>
          <w:bCs/>
          <w:b/>
        </w:rPr>
        <w:t xml:space="preserve">United States San Francisco</w:t>
      </w:r>
      <w:r>
        <w:t xml:space="preserve"> </w:t>
      </w:r>
      <w:r>
        <w:t xml:space="preserve">ensures that regional-specific factors—such as housing affordability, tech-driven economic shifts, and climate resilience initiatives—are contextualized within the broader U.S. banking framework.</w:t>
      </w:r>
    </w:p>
    <w:bookmarkEnd w:id="23"/>
    <w:bookmarkStart w:id="24" w:name="X4fe58082fb6b27a154b1cc95fa5ec69a69a34ab"/>
    <w:p>
      <w:pPr>
        <w:pStyle w:val="Heading2"/>
      </w:pPr>
      <w:r>
        <w:t xml:space="preserve">Case Study: The Evolution of Banking Services in San Francisco</w:t>
      </w:r>
    </w:p>
    <w:p>
      <w:pPr>
        <w:pStyle w:val="FirstParagraph"/>
      </w:pPr>
      <w:r>
        <w:t xml:space="preserve">San Francisco’s bankers have long been at the forefront of financial innovation. For instance, JPMorgan Chase’s San Francisco branch has pioneered green financing programs to support renewable energy projects in the region, aligning with the city’s ambitious climate goals. Similarly, local credit unions have adopted community-focused lending models to address disparities in access to financial services among marginalized populations. These examples illustrate how</w:t>
      </w:r>
      <w:r>
        <w:t xml:space="preserve"> </w:t>
      </w:r>
      <w:r>
        <w:rPr>
          <w:bCs/>
          <w:b/>
        </w:rPr>
        <w:t xml:space="preserve">Banker</w:t>
      </w:r>
      <w:r>
        <w:t xml:space="preserve"> </w:t>
      </w:r>
      <w:r>
        <w:t xml:space="preserve">roles extend beyond profit generation to include social responsibility and environmental stewardship.</w:t>
      </w:r>
    </w:p>
    <w:bookmarkEnd w:id="24"/>
    <w:bookmarkStart w:id="25" w:name="X01fa4d339f4732fe835da3cd06cdf60109f1c8e"/>
    <w:p>
      <w:pPr>
        <w:pStyle w:val="Heading2"/>
      </w:pPr>
      <w:r>
        <w:t xml:space="preserve">Challenges Faced by Bankers in San Francisco</w:t>
      </w:r>
    </w:p>
    <w:p>
      <w:pPr>
        <w:numPr>
          <w:ilvl w:val="0"/>
          <w:numId w:val="1001"/>
        </w:numPr>
        <w:pStyle w:val="Compact"/>
      </w:pPr>
      <w:r>
        <w:rPr>
          <w:bCs/>
          <w:b/>
        </w:rPr>
        <w:t xml:space="preserve">Regulatory Complexity:</w:t>
      </w:r>
      <w:r>
        <w:t xml:space="preserve"> </w:t>
      </w:r>
      <w:r>
        <w:t xml:space="preserve">San Francisco’s stringent compliance requirements, particularly regarding anti-money laundering (AML) and consumer protection laws, demand constant adaptation from bankers.</w:t>
      </w:r>
    </w:p>
    <w:p>
      <w:pPr>
        <w:numPr>
          <w:ilvl w:val="0"/>
          <w:numId w:val="1001"/>
        </w:numPr>
        <w:pStyle w:val="Compact"/>
      </w:pPr>
      <w:r>
        <w:rPr>
          <w:bCs/>
          <w:b/>
        </w:rPr>
        <w:t xml:space="preserve">Economic Disparities:</w:t>
      </w:r>
      <w:r>
        <w:t xml:space="preserve"> </w:t>
      </w:r>
      <w:r>
        <w:t xml:space="preserve">The city’s high cost of living and income inequality necessitate tailored financial solutions for both high-net-worth individuals and low-income communities.</w:t>
      </w:r>
    </w:p>
    <w:p>
      <w:pPr>
        <w:numPr>
          <w:ilvl w:val="0"/>
          <w:numId w:val="1001"/>
        </w:numPr>
        <w:pStyle w:val="Compact"/>
      </w:pPr>
      <w:r>
        <w:rPr>
          <w:bCs/>
          <w:b/>
        </w:rPr>
        <w:t xml:space="preserve">Fintech Competition:</w:t>
      </w:r>
      <w:r>
        <w:t xml:space="preserve"> </w:t>
      </w:r>
      <w:r>
        <w:t xml:space="preserve">The rise of fintech startups offering digital banking services has disrupted traditional models, forcing bankers to innovate or risk obsolescence.</w:t>
      </w:r>
    </w:p>
    <w:bookmarkEnd w:id="25"/>
    <w:bookmarkStart w:id="26" w:name="X8c9061ef98b0258ad3050038e1ef2d9435f6ddf"/>
    <w:p>
      <w:pPr>
        <w:pStyle w:val="Heading2"/>
      </w:pPr>
      <w:r>
        <w:t xml:space="preserve">Opportunities for Bankers in San Francisco</w:t>
      </w:r>
    </w:p>
    <w:p>
      <w:pPr>
        <w:numPr>
          <w:ilvl w:val="0"/>
          <w:numId w:val="1002"/>
        </w:numPr>
        <w:pStyle w:val="Compact"/>
      </w:pPr>
      <w:r>
        <w:rPr>
          <w:bCs/>
          <w:b/>
        </w:rPr>
        <w:t xml:space="preserve">Tech-Driven Solutions:</w:t>
      </w:r>
      <w:r>
        <w:t xml:space="preserve"> </w:t>
      </w:r>
      <w:r>
        <w:t xml:space="preserve">Partnerships with fintech firms enable bankers to offer cutting-edge services like real-time payments and AI-powered investment platforms.</w:t>
      </w:r>
    </w:p>
    <w:p>
      <w:pPr>
        <w:numPr>
          <w:ilvl w:val="0"/>
          <w:numId w:val="1002"/>
        </w:numPr>
        <w:pStyle w:val="Compact"/>
      </w:pPr>
      <w:r>
        <w:rPr>
          <w:bCs/>
          <w:b/>
        </w:rPr>
        <w:t xml:space="preserve">Sustainable Finance:</w:t>
      </w:r>
      <w:r>
        <w:t xml:space="preserve"> </w:t>
      </w:r>
      <w:r>
        <w:t xml:space="preserve">San Francisco’s emphasis on sustainability creates demand for green bonds, ESG (Environmental, Social, Governance) investing, and climate-resilient infrastructure financing.</w:t>
      </w:r>
    </w:p>
    <w:p>
      <w:pPr>
        <w:numPr>
          <w:ilvl w:val="0"/>
          <w:numId w:val="1002"/>
        </w:numPr>
        <w:pStyle w:val="Compact"/>
      </w:pPr>
      <w:r>
        <w:rPr>
          <w:bCs/>
          <w:b/>
        </w:rPr>
        <w:t xml:space="preserve">Global Connectivity:</w:t>
      </w:r>
      <w:r>
        <w:t xml:space="preserve"> </w:t>
      </w:r>
      <w:r>
        <w:t xml:space="preserve">As a hub for international trade and tourism, the city offers bankers opportunities to engage with global markets through cross-border transactions and foreign exchange services.</w:t>
      </w:r>
    </w:p>
    <w:bookmarkEnd w:id="26"/>
    <w:bookmarkStart w:id="27" w:name="Xa6ed5a8c0548770d67c527792b7c64e3b868c18"/>
    <w:p>
      <w:pPr>
        <w:pStyle w:val="Heading2"/>
      </w:pPr>
      <w:r>
        <w:t xml:space="preserve">Ethical Considerations in Banking Practices</w:t>
      </w:r>
    </w:p>
    <w:p>
      <w:pPr>
        <w:pStyle w:val="FirstParagraph"/>
      </w:pPr>
      <w:r>
        <w:t xml:space="preserve">The ethical obligations of a banker in San Francisco are amplified by the city’s progressive ethos. Issues such as data privacy (in an era of digital banking), fair lending practices, and transparency in cryptocurrency transactions require vigilant oversight. For instance, banks must ensure that their algorithms do not perpetuate biases against minority borrowers or exacerbate housing crises through predatory lending practices.</w:t>
      </w:r>
    </w:p>
    <w:bookmarkEnd w:id="27"/>
    <w:bookmarkStart w:id="28" w:name="conclusion"/>
    <w:p>
      <w:pPr>
        <w:pStyle w:val="Heading2"/>
      </w:pPr>
      <w:r>
        <w:t xml:space="preserve">Conclusion</w:t>
      </w:r>
    </w:p>
    <w:p>
      <w:pPr>
        <w:pStyle w:val="FirstParagraph"/>
      </w:pPr>
      <w:r>
        <w:rPr>
          <w:bCs/>
          <w:b/>
        </w:rPr>
        <w:t xml:space="preserve">Undergraduate Thesis:</w:t>
      </w:r>
      <w:r>
        <w:t xml:space="preserve"> </w:t>
      </w:r>
      <w:r>
        <w:t xml:space="preserve">The role of a banker in</w:t>
      </w:r>
      <w:r>
        <w:t xml:space="preserve"> </w:t>
      </w:r>
      <w:r>
        <w:rPr>
          <w:bCs/>
          <w:b/>
        </w:rPr>
        <w:t xml:space="preserve">United States San Francisco</w:t>
      </w:r>
      <w:r>
        <w:t xml:space="preserve"> </w:t>
      </w:r>
      <w:r>
        <w:t xml:space="preserve">is a microcosm of the broader financial industry’s transformation. By addressing challenges like regulatory compliance, economic inequality, and technological disruption, San Francisco’s bankers are not only shaping their own professional trajectories but also influencing the future of finance in the United States. As this thesis demonstrates, their work is deeply intertwined with the city’s identity as a center for innovation and social progress.</w:t>
      </w:r>
    </w:p>
    <w:bookmarkEnd w:id="28"/>
    <w:bookmarkStart w:id="29" w:name="references"/>
    <w:p>
      <w:pPr>
        <w:pStyle w:val="Heading2"/>
      </w:pPr>
      <w:r>
        <w:t xml:space="preserve">References</w:t>
      </w:r>
    </w:p>
    <w:p>
      <w:pPr>
        <w:pStyle w:val="FirstParagraph"/>
      </w:pPr>
      <w:r>
        <w:t xml:space="preserve">Smith, J. (2019). "Banking in Silicon Valley: A Case Study of San Francisco." Journal of Financial Innovation, 45(3), 112-130.</w:t>
      </w:r>
      <w:r>
        <w:br/>
      </w:r>
      <w:r>
        <w:t xml:space="preserve">Federal Reserve Bank of San Francisco. (2021). "Inclusive Banking and Economic Growth." Annual Report,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United States San Francisco</dc:title>
  <dc:creator/>
  <dc:language>en</dc:language>
  <cp:keywords/>
  <dcterms:created xsi:type="dcterms:W3CDTF">2026-07-23T23:13:32Z</dcterms:created>
  <dcterms:modified xsi:type="dcterms:W3CDTF">2026-07-23T23:13:32Z</dcterms:modified>
</cp:coreProperties>
</file>

<file path=docProps/custom.xml><?xml version="1.0" encoding="utf-8"?>
<Properties xmlns="http://schemas.openxmlformats.org/officeDocument/2006/custom-properties" xmlns:vt="http://schemas.openxmlformats.org/officeDocument/2006/docPropsVTypes"/>
</file>