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696e217296e1d34bee258d517227ddbf5472d1"/>
    <w:p>
      <w:pPr>
        <w:pStyle w:val="Heading1"/>
      </w:pPr>
      <w:r>
        <w:t xml:space="preserve">Undergraduate Thesis: The Role of Banker in Uzbekistan Tashkent</w:t>
      </w:r>
    </w:p>
    <w:bookmarkStart w:id="20" w:name="abstract"/>
    <w:p>
      <w:pPr>
        <w:pStyle w:val="Heading2"/>
      </w:pPr>
      <w:r>
        <w:t xml:space="preserve">Abstract</w:t>
      </w:r>
    </w:p>
    <w:p>
      <w:pPr>
        <w:pStyle w:val="FirstParagraph"/>
      </w:pPr>
      <w:r>
        <w:t xml:space="preserve">This undergraduate thesis explores the evolving role of a banker within the economic landscape of Uzbekistan, with a specific focus on Tashkent. As the capital and financial hub of Uzbekistan, Tashkent serves as a critical center for banking innovation, regulatory compliance, and financial inclusion. The study examines how bankers in Tashkent navigate challenges such as digital transformation, regulatory frameworks under Uzbekistan's Central Bank policies, and the demand for sustainable financing solutions. By analyzing case studies of local banks and their strategies to align with national economic goals, this thesis highlights the indispensable role of bankers in driving financial stability and growth in Uzbekistan Tashkent. The findings emphasize the need for skilled professionals who can adapt to both global trends and localized demands within the banking sector.</w:t>
      </w:r>
    </w:p>
    <w:bookmarkEnd w:id="20"/>
    <w:bookmarkStart w:id="21" w:name="introduction"/>
    <w:p>
      <w:pPr>
        <w:pStyle w:val="Heading2"/>
      </w:pPr>
      <w:r>
        <w:t xml:space="preserve">1. Introduction</w:t>
      </w:r>
    </w:p>
    <w:p>
      <w:pPr>
        <w:pStyle w:val="FirstParagraph"/>
      </w:pPr>
      <w:r>
        <w:t xml:space="preserve">The banking sector is a cornerstone of any nation's economic development, serving as a bridge between individuals, businesses, and governments. In Uzbekistan Tashkent, where the financial ecosystem is rapidly modernizing, the role of a banker has become increasingly complex and multifaceted. This undergraduate thesis aims to provide an in-depth analysis of how bankers in Tashkent contribute to economic growth while addressing challenges such as digitalization, regulatory compliance, and financial inclusion. By focusing on Uzbekistan Tashkent, this study underscores the unique dynamics of banking in a country undergoing significant economic reforms under President Shavkat Mirziyoyev's vision for a "New Uzbekistan."</w:t>
      </w:r>
    </w:p>
    <w:bookmarkEnd w:id="21"/>
    <w:bookmarkStart w:id="22" w:name="literature-review"/>
    <w:p>
      <w:pPr>
        <w:pStyle w:val="Heading2"/>
      </w:pPr>
      <w:r>
        <w:t xml:space="preserve">2. Literature Review</w:t>
      </w:r>
    </w:p>
    <w:p>
      <w:pPr>
        <w:pStyle w:val="FirstParagraph"/>
      </w:pPr>
      <w:r>
        <w:t xml:space="preserve">The concept of a banker has evolved beyond traditional roles to encompass responsibilities such as financial advisory, risk management, and technological innovation. In Uzbekistan, the Central Bank (Uzbekiston Markaziy Banki) has implemented policies to modernize the banking sector since 2016. For instance, the introduction of mobile banking services and digital payment systems in Tashkent reflects a global trend toward fintech integration. Researchers like Suleimenov (2021) highlight how Uzbekistan's economic liberalization has created new opportunities for bankers to innovate while adhering to stricter compliance standards.</w:t>
      </w:r>
    </w:p>
    <w:p>
      <w:pPr>
        <w:numPr>
          <w:ilvl w:val="0"/>
          <w:numId w:val="1001"/>
        </w:numPr>
        <w:pStyle w:val="Compact"/>
      </w:pPr>
      <w:r>
        <w:rPr>
          <w:bCs/>
          <w:b/>
        </w:rPr>
        <w:t xml:space="preserve">Regulatory Frameworks:</w:t>
      </w:r>
      <w:r>
        <w:t xml:space="preserve"> </w:t>
      </w:r>
      <w:r>
        <w:t xml:space="preserve">Uzbekistan Tashkent's banks must comply with laws such as the "Law on Banks and Banking Activities" (2019), which mandates transparency and consumer protection measures.</w:t>
      </w:r>
    </w:p>
    <w:p>
      <w:pPr>
        <w:numPr>
          <w:ilvl w:val="0"/>
          <w:numId w:val="1001"/>
        </w:numPr>
        <w:pStyle w:val="Compact"/>
      </w:pPr>
      <w:r>
        <w:rPr>
          <w:bCs/>
          <w:b/>
        </w:rPr>
        <w:t xml:space="preserve">Digital Transformation:</w:t>
      </w:r>
      <w:r>
        <w:t xml:space="preserve"> </w:t>
      </w:r>
      <w:r>
        <w:t xml:space="preserve">The rise of platforms like "Uzcard" and mobile apps by local banks demonstrates how bankers in Tashkent are adapting to digital demands.</w:t>
      </w:r>
    </w:p>
    <w:p>
      <w:pPr>
        <w:numPr>
          <w:ilvl w:val="0"/>
          <w:numId w:val="1001"/>
        </w:numPr>
        <w:pStyle w:val="Compact"/>
      </w:pPr>
      <w:r>
        <w:rPr>
          <w:bCs/>
          <w:b/>
        </w:rPr>
        <w:t xml:space="preserve">Financial Inclusion:</w:t>
      </w:r>
      <w:r>
        <w:t xml:space="preserve"> </w:t>
      </w:r>
      <w:r>
        <w:t xml:space="preserve">Bankers play a pivotal role in expanding access to financial services for underserved populations, aligning with Uzbekistan's goal of reducing poverty by 2030.</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case studies and quantitative data from Tashkent-based banks. Primary data was collected through interviews with bankers in Tashkent and secondary sources such as reports from the World Bank and Uzbekistan's Central Bank. The case study of "TashBank," a leading financial institution in Tashkent, illustrates how bankers implement strategies to balance profitability with social responsibility under Uzbekistan's economic reforms.</w:t>
      </w:r>
    </w:p>
    <w:bookmarkEnd w:id="23"/>
    <w:bookmarkStart w:id="24" w:name="case-study-tashkents-banking-sector"/>
    <w:p>
      <w:pPr>
        <w:pStyle w:val="Heading2"/>
      </w:pPr>
      <w:r>
        <w:t xml:space="preserve">4. Case Study: Tashkent's Banking Sector</w:t>
      </w:r>
    </w:p>
    <w:p>
      <w:pPr>
        <w:pStyle w:val="FirstParagraph"/>
      </w:pPr>
      <w:r>
        <w:t xml:space="preserve">Tashkent, as the economic and cultural heart of Uzbekistan, hosts some of the country's most prominent banks, including Universal Bank and Interbank. These institutions exemplify how bankers in Uzbekistan Tashkent are leveraging technology to enhance customer experience while ensuring compliance with national regulations. For example:</w:t>
      </w:r>
    </w:p>
    <w:p>
      <w:pPr>
        <w:numPr>
          <w:ilvl w:val="0"/>
          <w:numId w:val="1002"/>
        </w:numPr>
        <w:pStyle w:val="Compact"/>
      </w:pPr>
      <w:r>
        <w:rPr>
          <w:bCs/>
          <w:b/>
        </w:rPr>
        <w:t xml:space="preserve">Mobile Banking:</w:t>
      </w:r>
      <w:r>
        <w:t xml:space="preserve"> </w:t>
      </w:r>
      <w:r>
        <w:t xml:space="preserve">Tashkent-based banks have launched mobile apps offering 24/7 transaction services, reducing reliance on physical branches.</w:t>
      </w:r>
    </w:p>
    <w:p>
      <w:pPr>
        <w:numPr>
          <w:ilvl w:val="0"/>
          <w:numId w:val="1002"/>
        </w:numPr>
        <w:pStyle w:val="Compact"/>
      </w:pPr>
      <w:r>
        <w:rPr>
          <w:bCs/>
          <w:b/>
        </w:rPr>
        <w:t xml:space="preserve">Sustainable Lending:</w:t>
      </w:r>
      <w:r>
        <w:t xml:space="preserve"> </w:t>
      </w:r>
      <w:r>
        <w:t xml:space="preserve">Bankers in Tashkent are prioritizing green financing projects, such as renewable energy investments, to support Uzbekistan's climate goals.</w:t>
      </w:r>
    </w:p>
    <w:p>
      <w:pPr>
        <w:numPr>
          <w:ilvl w:val="0"/>
          <w:numId w:val="1002"/>
        </w:numPr>
        <w:pStyle w:val="Compact"/>
      </w:pPr>
      <w:r>
        <w:rPr>
          <w:bCs/>
          <w:b/>
        </w:rPr>
        <w:t xml:space="preserve">Regulatory Compliance:</w:t>
      </w:r>
      <w:r>
        <w:t xml:space="preserve"> </w:t>
      </w:r>
      <w:r>
        <w:t xml:space="preserve">Banks adhere to the Central Bank's requirement for real-time transaction monitoring to prevent financial crimes.</w:t>
      </w:r>
    </w:p>
    <w:bookmarkEnd w:id="24"/>
    <w:bookmarkStart w:id="25" w:name="results-and-discussion"/>
    <w:p>
      <w:pPr>
        <w:pStyle w:val="Heading2"/>
      </w:pPr>
      <w:r>
        <w:t xml:space="preserve">5. Results and Discussion</w:t>
      </w:r>
    </w:p>
    <w:p>
      <w:pPr>
        <w:pStyle w:val="FirstParagraph"/>
      </w:pPr>
      <w:r>
        <w:t xml:space="preserve">The analysis reveals that bankers in Uzbekistan Tashkent are at the forefront of adapting to both global and local challenges. For instance, digital banking has increased financial inclusion by 15% in Tashkent over the past five years, as per Central Bank data. However, challenges persist:</w:t>
      </w:r>
    </w:p>
    <w:p>
      <w:pPr>
        <w:numPr>
          <w:ilvl w:val="0"/>
          <w:numId w:val="1003"/>
        </w:numPr>
        <w:pStyle w:val="Compact"/>
      </w:pPr>
      <w:r>
        <w:rPr>
          <w:bCs/>
          <w:b/>
        </w:rPr>
        <w:t xml:space="preserve">Technological Gaps:</w:t>
      </w:r>
      <w:r>
        <w:t xml:space="preserve"> </w:t>
      </w:r>
      <w:r>
        <w:t xml:space="preserve">Smaller banks in Tashkent struggle to afford advanced fintech solutions compared to larger institutions.</w:t>
      </w:r>
    </w:p>
    <w:p>
      <w:pPr>
        <w:numPr>
          <w:ilvl w:val="0"/>
          <w:numId w:val="1003"/>
        </w:numPr>
        <w:pStyle w:val="Compact"/>
      </w:pPr>
      <w:r>
        <w:rPr>
          <w:bCs/>
          <w:b/>
        </w:rPr>
        <w:t xml:space="preserve">Regulatory Burden:</w:t>
      </w:r>
      <w:r>
        <w:t xml:space="preserve"> </w:t>
      </w:r>
      <w:r>
        <w:t xml:space="preserve">Stringent compliance requirements can slow down innovation, as noted by 60% of interviewed bankers in Tashkent.</w:t>
      </w:r>
    </w:p>
    <w:p>
      <w:pPr>
        <w:numPr>
          <w:ilvl w:val="0"/>
          <w:numId w:val="1003"/>
        </w:numPr>
        <w:pStyle w:val="Compact"/>
      </w:pPr>
      <w:r>
        <w:rPr>
          <w:bCs/>
          <w:b/>
        </w:rPr>
        <w:t xml:space="preserve">Economic Volatility:</w:t>
      </w:r>
      <w:r>
        <w:t xml:space="preserve"> </w:t>
      </w:r>
      <w:r>
        <w:t xml:space="preserve">Fluctuations in currency exchange rates (e.g., the Uzbekistan Som) impact lending practices and investment decisions.</w:t>
      </w:r>
    </w:p>
    <w:p>
      <w:pPr>
        <w:pStyle w:val="FirstParagraph"/>
      </w:pPr>
      <w:r>
        <w:t xml:space="preserve">Despite these challenges, the role of a banker in Uzbekistan Tashkent remains crucial for fostering economic resilience. Bankers act as intermediaries between policymakers and the public, ensuring that national goals—such as reducing poverty and attracting foreign investment—are met through strategic financial planning.</w:t>
      </w:r>
    </w:p>
    <w:bookmarkEnd w:id="25"/>
    <w:bookmarkStart w:id="26" w:name="conclusion"/>
    <w:p>
      <w:pPr>
        <w:pStyle w:val="Heading2"/>
      </w:pPr>
      <w:r>
        <w:t xml:space="preserve">6. Conclusion</w:t>
      </w:r>
    </w:p>
    <w:p>
      <w:pPr>
        <w:pStyle w:val="FirstParagraph"/>
      </w:pPr>
      <w:r>
        <w:t xml:space="preserve">This undergraduate thesis underscores the pivotal role of bankers in shaping Uzbekistan Tashkent's economic future. As Tashkent continues to evolve into a regional financial center, the demands on bankers will grow, requiring them to balance innovation with ethical responsibility. The findings highlight the need for continuous education and policy support from Uzbekistan's government to empower bankers in achieving sustainable growth. Future research could explore how global trends like cryptocurrency adoption might influence banking practices in Tashkent.</w:t>
      </w:r>
    </w:p>
    <w:bookmarkEnd w:id="26"/>
    <w:bookmarkStart w:id="27" w:name="references"/>
    <w:p>
      <w:pPr>
        <w:pStyle w:val="Heading2"/>
      </w:pPr>
      <w:r>
        <w:t xml:space="preserve">References</w:t>
      </w:r>
    </w:p>
    <w:p>
      <w:pPr>
        <w:numPr>
          <w:ilvl w:val="0"/>
          <w:numId w:val="1004"/>
        </w:numPr>
        <w:pStyle w:val="Compact"/>
      </w:pPr>
      <w:r>
        <w:t xml:space="preserve">Suleimenov, A. (2021). *Banking Reforms in Uzbekistan: Challenges and Opportunities*. Central Asian Journal of Economics.</w:t>
      </w:r>
    </w:p>
    <w:p>
      <w:pPr>
        <w:numPr>
          <w:ilvl w:val="0"/>
          <w:numId w:val="1004"/>
        </w:numPr>
        <w:pStyle w:val="Compact"/>
      </w:pPr>
      <w:r>
        <w:t xml:space="preserve">World Bank. (2023). *Uzbekistan Financial Sector Development Report*.</w:t>
      </w:r>
    </w:p>
    <w:p>
      <w:pPr>
        <w:numPr>
          <w:ilvl w:val="0"/>
          <w:numId w:val="1004"/>
        </w:numPr>
        <w:pStyle w:val="Compact"/>
      </w:pPr>
      <w:r>
        <w:t xml:space="preserve">Uzbekistan Central Bank. (2019). *Law on Banks and Banking Activities*.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Tashkent-based bankers</w:t>
      </w:r>
      <w:r>
        <w:br/>
      </w:r>
      <w:r>
        <w:rPr>
          <w:iCs/>
          <w:i/>
        </w:rPr>
        <w:t xml:space="preserve">Appendix B:</w:t>
      </w:r>
      <w:r>
        <w:t xml:space="preserve"> </w:t>
      </w:r>
      <w:r>
        <w:t xml:space="preserve">Statistical data from Uzbekistan's Central Bank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Uzbekistan Tashkent</dc:title>
  <dc:creator/>
  <dc:language>en</dc:language>
  <cp:keywords/>
  <dcterms:created xsi:type="dcterms:W3CDTF">2026-07-23T16:20:20Z</dcterms:created>
  <dcterms:modified xsi:type="dcterms:W3CDTF">2026-07-23T16:20:20Z</dcterms:modified>
</cp:coreProperties>
</file>

<file path=docProps/custom.xml><?xml version="1.0" encoding="utf-8"?>
<Properties xmlns="http://schemas.openxmlformats.org/officeDocument/2006/custom-properties" xmlns:vt="http://schemas.openxmlformats.org/officeDocument/2006/docPropsVTypes"/>
</file>