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Venezuela,</w:t>
      </w:r>
      <w:r>
        <w:t xml:space="preserve"> </w:t>
      </w:r>
      <w:r>
        <w:t xml:space="preserve">Caracas</w:t>
      </w:r>
    </w:p>
    <w:bookmarkStart w:id="27" w:name="X1b6aa8b53e0f6981a0d16c3f5e9ecfc93c4d3f8"/>
    <w:p>
      <w:pPr>
        <w:pStyle w:val="Heading1"/>
      </w:pPr>
      <w:r>
        <w:t xml:space="preserve">Undergraduate Thesis: The Role of a Banker in Venezuela, Caracas</w:t>
      </w:r>
    </w:p>
    <w:p>
      <w:pPr>
        <w:pStyle w:val="FirstParagraph"/>
      </w:pPr>
      <w:r>
        <w:rPr>
          <w:bCs/>
          <w:b/>
        </w:rPr>
        <w:t xml:space="preserve">Submitted by:</w:t>
      </w:r>
      <w:r>
        <w:t xml:space="preserve"> </w:t>
      </w:r>
      <w:r>
        <w:t xml:space="preserve">[Your Name]</w:t>
      </w:r>
      <w:r>
        <w:br/>
      </w:r>
      <w:r>
        <w:rPr>
          <w:bCs/>
          <w:b/>
        </w:rPr>
        <w:t xml:space="preserve">University:</w:t>
      </w:r>
      <w:r>
        <w:t xml:space="preserve"> </w:t>
      </w:r>
      <w:r>
        <w:t xml:space="preserve">Universidad Central de Venezuela</w:t>
      </w:r>
      <w:r>
        <w:br/>
      </w:r>
      <w:r>
        <w:rPr>
          <w:bCs/>
          <w:b/>
        </w:rPr>
        <w:t xml:space="preserve">Degree Program:</w:t>
      </w:r>
      <w:r>
        <w:t xml:space="preserve"> </w:t>
      </w:r>
      <w:r>
        <w:t xml:space="preserve">Bachelor of Economics</w:t>
      </w:r>
      <w:r>
        <w:br/>
      </w:r>
      <w:r>
        <w:rPr>
          <w:bCs/>
          <w:b/>
        </w:rPr>
        <w:t xml:space="preserve">Date:</w:t>
      </w:r>
      <w:r>
        <w:t xml:space="preserve"> </w:t>
      </w:r>
      <w:r>
        <w:t xml:space="preserve">[Insert Date]</w:t>
      </w:r>
    </w:p>
    <w:bookmarkStart w:id="20" w:name="i.-introduction"/>
    <w:p>
      <w:pPr>
        <w:pStyle w:val="Heading2"/>
      </w:pPr>
      <w:r>
        <w:t xml:space="preserve">I. Introduction</w:t>
      </w:r>
    </w:p>
    <w:p>
      <w:pPr>
        <w:pStyle w:val="FirstParagraph"/>
      </w:pPr>
      <w:r>
        <w:t xml:space="preserve">The role of a banker in Venezuela, particularly in the capital city of Caracas, is both complex and critical to the nation’s economic landscape. Given Venezuela’s unique socio-political and economic challenges—such as hyperinflation, currency devaluation, and stringent government policies—the responsibilities of a banker extend beyond traditional financial services. This undergraduate thesis explores how Bankers in Caracas navigate these challenges while contributing to the stability of the financial system in Venezuela.</w:t>
      </w:r>
    </w:p>
    <w:p>
      <w:pPr>
        <w:pStyle w:val="BodyText"/>
      </w:pPr>
      <w:r>
        <w:t xml:space="preserve">Venezuela’s economy has been characterized by extreme volatility since 2014, with inflation rates reaching astronomical figures, such as over 1,000,000% annually in recent years. In this context, Bankers in Caracas face unprecedented risks and responsibilities. This study examines the multifaceted role of a Banker in Venezuela’s financial sector and highlights the importance of adaptability and ethical decision-making within this environment.</w:t>
      </w:r>
    </w:p>
    <w:bookmarkEnd w:id="20"/>
    <w:bookmarkStart w:id="21" w:name="Xed64958114fd770ddd3e4e9734249f5191a00a2"/>
    <w:p>
      <w:pPr>
        <w:pStyle w:val="Heading2"/>
      </w:pPr>
      <w:r>
        <w:t xml:space="preserve">II. Economic Context of Venezuela and Caracas</w:t>
      </w:r>
    </w:p>
    <w:p>
      <w:pPr>
        <w:pStyle w:val="FirstParagraph"/>
      </w:pPr>
      <w:r>
        <w:t xml:space="preserve">Venezuela, once one of Latin America’s wealthiest nations due to its oil reserves, has experienced a prolonged economic crisis. The collapse of public services, widespread poverty, and the erosion of institutional trust have created an environment where traditional banking practices are challenged. Caracas, as the political and economic hub of Venezuela, hosts the majority of commercial banks and financial institutions.</w:t>
      </w:r>
    </w:p>
    <w:p>
      <w:pPr>
        <w:pStyle w:val="BodyText"/>
      </w:pPr>
      <w:r>
        <w:t xml:space="preserve">The Venezuelan bolivar (VES) has lost significant value due to government-led monetary policies, including excessive money printing to fund public spending. As a result, many Venezuelans rely on foreign currencies—particularly the U.S. dollar—as a store of value. This dual-currency system has complicated the operations of Bankers in Caracas, who must balance compliance with state regulations and meet customer demands for stability.</w:t>
      </w:r>
    </w:p>
    <w:bookmarkEnd w:id="21"/>
    <w:bookmarkStart w:id="22" w:name="X285043e24f089067f635ad1114b48d8fa7c25e2"/>
    <w:p>
      <w:pPr>
        <w:pStyle w:val="Heading2"/>
      </w:pPr>
      <w:r>
        <w:t xml:space="preserve">III. Role of a Banker in the Banking Sector</w:t>
      </w:r>
    </w:p>
    <w:p>
      <w:pPr>
        <w:pStyle w:val="FirstParagraph"/>
      </w:pPr>
      <w:r>
        <w:t xml:space="preserve">In Venezuela, the role of a Banker is not limited to managing deposits or approving loans. A Banker in Caracas must act as a bridge between individuals, businesses, and the state while adhering to laws that often conflict with international financial standards. Key responsibilities include:</w:t>
      </w:r>
    </w:p>
    <w:p>
      <w:pPr>
        <w:numPr>
          <w:ilvl w:val="0"/>
          <w:numId w:val="1001"/>
        </w:numPr>
        <w:pStyle w:val="Compact"/>
      </w:pPr>
      <w:r>
        <w:rPr>
          <w:bCs/>
          <w:b/>
        </w:rPr>
        <w:t xml:space="preserve">Currency Management:</w:t>
      </w:r>
      <w:r>
        <w:t xml:space="preserve"> </w:t>
      </w:r>
      <w:r>
        <w:t xml:space="preserve">Facilitating transactions in both the bolivar and U.S. dollar, ensuring compliance with exchange rate controls.</w:t>
      </w:r>
    </w:p>
    <w:p>
      <w:pPr>
        <w:numPr>
          <w:ilvl w:val="0"/>
          <w:numId w:val="1001"/>
        </w:numPr>
        <w:pStyle w:val="Compact"/>
      </w:pPr>
      <w:r>
        <w:rPr>
          <w:bCs/>
          <w:b/>
        </w:rPr>
        <w:t xml:space="preserve">Risk Mitigation:</w:t>
      </w:r>
      <w:r>
        <w:t xml:space="preserve"> </w:t>
      </w:r>
      <w:r>
        <w:t xml:space="preserve">Assessing creditworthiness in an environment where collateral is scarce and inflation erodes asset values.</w:t>
      </w:r>
    </w:p>
    <w:p>
      <w:pPr>
        <w:numPr>
          <w:ilvl w:val="0"/>
          <w:numId w:val="1001"/>
        </w:numPr>
        <w:pStyle w:val="Compact"/>
      </w:pPr>
      <w:r>
        <w:rPr>
          <w:bCs/>
          <w:b/>
        </w:rPr>
        <w:t xml:space="preserve">Custody of Funds:</w:t>
      </w:r>
      <w:r>
        <w:t xml:space="preserve"> </w:t>
      </w:r>
      <w:r>
        <w:t xml:space="preserve">Safeguarding deposits amid economic uncertainty and the risk of bank runs or closures.</w:t>
      </w:r>
    </w:p>
    <w:p>
      <w:pPr>
        <w:pStyle w:val="FirstParagraph"/>
      </w:pPr>
      <w:r>
        <w:t xml:space="preserve">In addition to these duties, Bankers in Caracas must engage with government agencies that impose restrictions on financial activities. For example, the Venezuelan government has mandated currency exchange controls, which require Bankers to report transactions above certain thresholds. This regulatory burden adds layers of complexity to their daily operations.</w:t>
      </w:r>
    </w:p>
    <w:bookmarkEnd w:id="22"/>
    <w:bookmarkStart w:id="23" w:name="X7dc6eb74a4f06805dcadb25cf43a411dd8ca2e2"/>
    <w:p>
      <w:pPr>
        <w:pStyle w:val="Heading2"/>
      </w:pPr>
      <w:r>
        <w:t xml:space="preserve">IV. Challenges Faced by Bankers in Caracas</w:t>
      </w:r>
    </w:p>
    <w:p>
      <w:pPr>
        <w:pStyle w:val="FirstParagraph"/>
      </w:pPr>
      <w:r>
        <w:t xml:space="preserve">The challenges faced by Bankers in Venezuela are multifaceted and deeply intertwined with the country’s broader crisis:</w:t>
      </w:r>
    </w:p>
    <w:p>
      <w:pPr>
        <w:numPr>
          <w:ilvl w:val="0"/>
          <w:numId w:val="1002"/>
        </w:numPr>
        <w:pStyle w:val="Compact"/>
      </w:pPr>
      <w:r>
        <w:rPr>
          <w:bCs/>
          <w:b/>
        </w:rPr>
        <w:t xml:space="preserve">Hyperinflation:</w:t>
      </w:r>
      <w:r>
        <w:t xml:space="preserve"> </w:t>
      </w:r>
      <w:r>
        <w:t xml:space="preserve">The rapid decline in the value of the bolivar forces Bankers to constantly adjust interest rates and pricing structures, often rendering traditional financial instruments obsolete.</w:t>
      </w:r>
    </w:p>
    <w:p>
      <w:pPr>
        <w:numPr>
          <w:ilvl w:val="0"/>
          <w:numId w:val="1002"/>
        </w:numPr>
        <w:pStyle w:val="Compact"/>
      </w:pPr>
      <w:r>
        <w:rPr>
          <w:bCs/>
          <w:b/>
        </w:rPr>
        <w:t xml:space="preserve">Political Instability:</w:t>
      </w:r>
      <w:r>
        <w:t xml:space="preserve"> </w:t>
      </w:r>
      <w:r>
        <w:t xml:space="preserve">Frequent changes in government policies, such as asset freezes or nationalizations of private banks, create an unpredictable environment for financial institutions.</w:t>
      </w:r>
    </w:p>
    <w:p>
      <w:pPr>
        <w:numPr>
          <w:ilvl w:val="0"/>
          <w:numId w:val="1002"/>
        </w:numPr>
        <w:pStyle w:val="Compact"/>
      </w:pPr>
      <w:r>
        <w:rPr>
          <w:bCs/>
          <w:b/>
        </w:rPr>
        <w:t xml:space="preserve">Currency Controls:</w:t>
      </w:r>
      <w:r>
        <w:t xml:space="preserve"> </w:t>
      </w:r>
      <w:r>
        <w:t xml:space="preserve">Strict regulations on currency exchange limit the ability of Bankers to operate freely, often leading to informal or black-market transactions.</w:t>
      </w:r>
    </w:p>
    <w:p>
      <w:pPr>
        <w:pStyle w:val="FirstParagraph"/>
      </w:pPr>
      <w:r>
        <w:t xml:space="preserve">Moreover, the lack of reliable infrastructure—such as electricity and internet access—disrupts banking operations in Caracas. These challenges require Bankers to possess not only financial expertise but also resilience and creativity in problem-solving.</w:t>
      </w:r>
    </w:p>
    <w:bookmarkEnd w:id="23"/>
    <w:bookmarkStart w:id="24" w:name="X2bc528a206a44e83dfc0181f5987c10b1e9991b"/>
    <w:p>
      <w:pPr>
        <w:pStyle w:val="Heading2"/>
      </w:pPr>
      <w:r>
        <w:t xml:space="preserve">V. Case Study: A Banker’s Daily Operations in Caracas</w:t>
      </w:r>
    </w:p>
    <w:p>
      <w:pPr>
        <w:pStyle w:val="FirstParagraph"/>
      </w:pPr>
      <w:r>
        <w:t xml:space="preserve">To illustrate the realities faced by Bankers, consider a hypothetical case study of Maria Alvarez, a mid-level manager at Banco de Venezuela in Caracas. Maria’s day begins with reviewing exchange rate fluctuations and adjusting loan terms for clients seeking to hedge against inflation. She then addresses customer inquiries about converting bolivars to U.S. dollars, navigating the complexities of currency controls.</w:t>
      </w:r>
    </w:p>
    <w:p>
      <w:pPr>
        <w:pStyle w:val="BodyText"/>
      </w:pPr>
      <w:r>
        <w:t xml:space="preserve">In the afternoon, Maria meets with a small business owner who requires a loan despite having no formal credit history. Given Venezuela’s economic conditions, Maria must weigh the risks of approving such a loan against the potential for repayment in devalued bolivars. This scenario exemplifies how Bankers in Caracas must balance ethical considerations with practical financial decisions.</w:t>
      </w:r>
    </w:p>
    <w:bookmarkEnd w:id="24"/>
    <w:bookmarkStart w:id="25" w:name="X66c3ae99a8c19cc280286873965ebd8e93cfa5c"/>
    <w:p>
      <w:pPr>
        <w:pStyle w:val="Heading2"/>
      </w:pPr>
      <w:r>
        <w:t xml:space="preserve">VI. Recommendations for Future Research and Practice</w:t>
      </w:r>
    </w:p>
    <w:p>
      <w:pPr>
        <w:pStyle w:val="FirstParagraph"/>
      </w:pPr>
      <w:r>
        <w:t xml:space="preserve">This study underscores the need for further research into innovative banking solutions tailored to Venezuela’s unique context. For instance, exploring blockchain-based financial systems or digital currencies could provide alternatives to traditional banking models. Additionally, training programs for Bankers in Caracas should emphasize crisis management, cross-border financial regulations, and ethical leadership.</w:t>
      </w:r>
    </w:p>
    <w:p>
      <w:pPr>
        <w:pStyle w:val="BodyText"/>
      </w:pPr>
      <w:r>
        <w:t xml:space="preserve">On a broader scale, policymakers must address the root causes of Venezuela’s economic instability to create an environment where Bankers can function effectively without undue political interference. Collaboration between academia and the private sector could also foster research initiatives aimed at revitalizing Venezuela’s financial system.</w:t>
      </w:r>
    </w:p>
    <w:bookmarkEnd w:id="25"/>
    <w:bookmarkStart w:id="26" w:name="vii.-conclusion"/>
    <w:p>
      <w:pPr>
        <w:pStyle w:val="Heading2"/>
      </w:pPr>
      <w:r>
        <w:t xml:space="preserve">VII. Conclusion</w:t>
      </w:r>
    </w:p>
    <w:p>
      <w:pPr>
        <w:pStyle w:val="FirstParagraph"/>
      </w:pPr>
      <w:r>
        <w:t xml:space="preserve">The role of a Banker in Caracas, Venezuela, is both demanding and pivotal to the nation’s economic future. Despite the challenges posed by hyperinflation, political instability, and currency controls, Bankers continue to serve as vital actors in maintaining financial integrity. This undergraduate thesis highlights their critical contributions while advocating for systemic changes that could enable more sustainable banking practices in Venezuela.</w:t>
      </w:r>
    </w:p>
    <w:p>
      <w:pPr>
        <w:pStyle w:val="BodyText"/>
      </w:pPr>
      <w:r>
        <w:rPr>
          <w:bCs/>
          <w:b/>
        </w:rPr>
        <w:t xml:space="preserve">References</w:t>
      </w:r>
      <w:r>
        <w:br/>
      </w:r>
      <w:r>
        <w:t xml:space="preserve">[Include a list of academic sources, government reports, and news articles relevant to Venezuela’s economic situation.]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Venezuela, Caracas</dc:title>
  <dc:creator/>
  <dc:language>en</dc:language>
  <cp:keywords/>
  <dcterms:created xsi:type="dcterms:W3CDTF">2026-07-23T13:16:25Z</dcterms:created>
  <dcterms:modified xsi:type="dcterms:W3CDTF">2026-07-23T13:16:25Z</dcterms:modified>
</cp:coreProperties>
</file>

<file path=docProps/custom.xml><?xml version="1.0" encoding="utf-8"?>
<Properties xmlns="http://schemas.openxmlformats.org/officeDocument/2006/custom-properties" xmlns:vt="http://schemas.openxmlformats.org/officeDocument/2006/docPropsVTypes"/>
</file>