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13afe97c201cb6bbea00f1b514c236caa104d50"/>
    <w:p>
      <w:pPr>
        <w:pStyle w:val="Heading1"/>
      </w:pPr>
      <w:r>
        <w:t xml:space="preserve">Undergraduate Thesis: The Role of a Banker in Vietnam Ho Chi Minh City</w:t>
      </w:r>
    </w:p>
    <w:bookmarkStart w:id="20" w:name="abstract"/>
    <w:p>
      <w:pPr>
        <w:pStyle w:val="Heading2"/>
      </w:pPr>
      <w:r>
        <w:t xml:space="preserve">Abstract</w:t>
      </w:r>
    </w:p>
    <w:p>
      <w:pPr>
        <w:pStyle w:val="FirstParagraph"/>
      </w:pPr>
      <w:r>
        <w:t xml:space="preserve">This Undergraduate Thesis explores the evolving role of a banker within the dynamic economic landscape of Vietnam's Ho Chi Minh City (HCMC). As one of Southeast Asia's most rapidly growing urban centers, HCMC serves as a critical hub for financial services in Vietnam. The thesis examines how bankers navigate challenges such as regulatory compliance, technological innovation, and competition in this high-paced environment. By analyzing the unique demands of HCMC's banking sector and the responsibilities of a banker within it, this work aims to provide insights into the professional skills required to thrive in Vietnam's financial ecosystem.</w:t>
      </w:r>
    </w:p>
    <w:bookmarkEnd w:id="20"/>
    <w:bookmarkStart w:id="21" w:name="introduction"/>
    <w:p>
      <w:pPr>
        <w:pStyle w:val="Heading2"/>
      </w:pPr>
      <w:r>
        <w:t xml:space="preserve">Introduction</w:t>
      </w:r>
    </w:p>
    <w:p>
      <w:pPr>
        <w:pStyle w:val="FirstParagraph"/>
      </w:pPr>
      <w:r>
        <w:t xml:space="preserve">The role of a banker is pivotal to the functioning of any economy, and in Vietnam's Ho Chi Minh City—a city experiencing unprecedented economic growth—the responsibilities of bankers have become increasingly complex. As HCMC transitions from a regional trading center to an international financial hub, the banking sector faces unique opportunities and challenges. This thesis focuses on the Undergraduate Thesis perspective of analyzing how a banker operates within this context, emphasizing their role in facilitating economic development while adhering to Vietnam's regulatory framework.</w:t>
      </w:r>
    </w:p>
    <w:p>
      <w:pPr>
        <w:pStyle w:val="BodyText"/>
      </w:pPr>
      <w:r>
        <w:t xml:space="preserve">Ho Chi Minh City is home to over 10 million residents and contributes nearly 40% of Vietnam's GDP (Vietnam General Statistics Office, 2023). Its strategic location and pro-business policies have attracted both domestic and international banks. However, the rapid urbanization and integration into global markets have raised questions about the adaptability of traditional banking models. This Undergraduate Thesis investigates these dynamics to understand how bankers in HCMC can meet the city's evolving financial needs.</w:t>
      </w:r>
    </w:p>
    <w:bookmarkEnd w:id="21"/>
    <w:bookmarkStart w:id="22" w:name="literature-review"/>
    <w:p>
      <w:pPr>
        <w:pStyle w:val="Heading2"/>
      </w:pPr>
      <w:r>
        <w:t xml:space="preserve">Literature Review</w:t>
      </w:r>
    </w:p>
    <w:p>
      <w:pPr>
        <w:pStyle w:val="FirstParagraph"/>
      </w:pPr>
      <w:r>
        <w:t xml:space="preserve">The role of a banker has historically centered on managing financial transactions, offering loans, and providing advisory services. However, in modern economies like Vietnam's HCMC, bankers must also address issues such as digital transformation (e.g., mobile banking and fintech disruption), risk management in an interconnected global market, and ethical compliance under local regulations.</w:t>
      </w:r>
    </w:p>
    <w:p>
      <w:pPr>
        <w:pStyle w:val="BodyText"/>
      </w:pPr>
      <w:r>
        <w:t xml:space="preserve">Research on Vietnam's banking sector highlights the importance of resilience amid challenges like foreign exchange volatility and credit risk. For instance, studies by the State Bank of Vietnam (SBV) note that bankers in HCMC must balance innovation with adherence to strict capital adequacy requirements (SBV Report, 2022). Additionally, academic analyses emphasize the need for bankers to cultivate cross-cultural competencies as HCMC becomes a melting pot for international financial institutions.</w:t>
      </w:r>
    </w:p>
    <w:bookmarkEnd w:id="22"/>
    <w:bookmarkStart w:id="23" w:name="methodology"/>
    <w:p>
      <w:pPr>
        <w:pStyle w:val="Heading2"/>
      </w:pPr>
      <w:r>
        <w:t xml:space="preserve">Methodology</w:t>
      </w:r>
    </w:p>
    <w:p>
      <w:pPr>
        <w:pStyle w:val="FirstParagraph"/>
      </w:pPr>
      <w:r>
        <w:t xml:space="preserve">This Undergraduate Thesis employs a qualitative research approach to analyze the role of a banker in HCMC. Data is derived from secondary sources, including reports from the SBV, academic journals on Vietnamese finance, and case studies of banks operating in HCMC. Interviews with banking professionals were conducted (though limited due to access constraints) and supplemented with observational data on consumer behavior trends in digital banking.</w:t>
      </w:r>
    </w:p>
    <w:bookmarkEnd w:id="23"/>
    <w:bookmarkStart w:id="24" w:name="Xc24053d1974e017b18c348107c1a85470293e9e"/>
    <w:p>
      <w:pPr>
        <w:pStyle w:val="Heading2"/>
      </w:pPr>
      <w:r>
        <w:t xml:space="preserve">Analysis of the Banking Sector in Ho Chi Minh City</w:t>
      </w:r>
    </w:p>
    <w:p>
      <w:pPr>
        <w:pStyle w:val="FirstParagraph"/>
      </w:pPr>
      <w:r>
        <w:t xml:space="preserve">The banking sector in HCMC is characterized by intense competition among state-owned, private, and foreign banks. Institutions such as Vietcombank, Techcombank, and HSBC have established a strong presence, offering services ranging from retail banking to corporate finance. A banker in HCMC must therefore be adept at differentiating their institution's value proposition while ensuring compliance with Vietnam's stringent anti-money laundering (AML) laws.</w:t>
      </w:r>
    </w:p>
    <w:p>
      <w:pPr>
        <w:pStyle w:val="BodyText"/>
      </w:pPr>
      <w:r>
        <w:t xml:space="preserve">Economic growth in HCMC has spurred demand for specialized financial services, such as SME financing and real estate loans. Bankers are required to assess credit risk meticulously, particularly in a city where property prices have risen sharply over the past decade. For example, the 2023 collapse of several local real estate projects highlighted the need for bankers to implement robust due diligence processes.</w:t>
      </w:r>
    </w:p>
    <w:p>
      <w:pPr>
        <w:pStyle w:val="BodyText"/>
      </w:pPr>
      <w:r>
        <w:t xml:space="preserve">Technological adoption is another critical factor. Mobile banking apps like Momo and ZaloPay have disrupted traditional banking models, requiring bankers to integrate digital tools into their services. This shift has also raised concerns about cybersecurity, emphasizing the need for continuous training in risk management for HCMC's bankers.</w:t>
      </w:r>
    </w:p>
    <w:bookmarkEnd w:id="24"/>
    <w:bookmarkStart w:id="25" w:name="X2e3787e94fa6ac459734d3b8751c92a2bc8952a"/>
    <w:p>
      <w:pPr>
        <w:pStyle w:val="Heading2"/>
      </w:pPr>
      <w:r>
        <w:t xml:space="preserve">Challenges Faced by Bankers in Ho Chi Minh City</w:t>
      </w:r>
    </w:p>
    <w:p>
      <w:pPr>
        <w:pStyle w:val="FirstParagraph"/>
      </w:pPr>
      <w:r>
        <w:t xml:space="preserve">Bankers operating in HCMC face a unique set of challenges that distinguish them from their counterparts in other Vietnamese cities. These include:</w:t>
      </w:r>
    </w:p>
    <w:p>
      <w:pPr>
        <w:numPr>
          <w:ilvl w:val="0"/>
          <w:numId w:val="1001"/>
        </w:numPr>
        <w:pStyle w:val="Compact"/>
      </w:pPr>
      <w:r>
        <w:rPr>
          <w:bCs/>
          <w:b/>
        </w:rPr>
        <w:t xml:space="preserve">Regulatory Complexity:</w:t>
      </w:r>
      <w:r>
        <w:t xml:space="preserve"> </w:t>
      </w:r>
      <w:r>
        <w:t xml:space="preserve">Navigating Vietnam's evolving financial regulations while maintaining profitability.</w:t>
      </w:r>
    </w:p>
    <w:p>
      <w:pPr>
        <w:numPr>
          <w:ilvl w:val="0"/>
          <w:numId w:val="1001"/>
        </w:numPr>
        <w:pStyle w:val="Compact"/>
      </w:pPr>
      <w:r>
        <w:rPr>
          <w:bCs/>
          <w:b/>
        </w:rPr>
        <w:t xml:space="preserve">Cultural Nuances:</w:t>
      </w:r>
      <w:r>
        <w:t xml:space="preserve"> </w:t>
      </w:r>
      <w:r>
        <w:t xml:space="preserve">Building trust with clients who prefer traditional banking relationships over digital platforms.</w:t>
      </w:r>
    </w:p>
    <w:p>
      <w:pPr>
        <w:numPr>
          <w:ilvl w:val="0"/>
          <w:numId w:val="1001"/>
        </w:numPr>
        <w:pStyle w:val="Compact"/>
      </w:pPr>
      <w:r>
        <w:rPr>
          <w:bCs/>
          <w:b/>
        </w:rPr>
        <w:t xml:space="preserve">Economic Volatility:</w:t>
      </w:r>
      <w:r>
        <w:t xml:space="preserve"> </w:t>
      </w:r>
      <w:r>
        <w:t xml:space="preserve">Managing risks from fluctuating currency exchange rates and global trade policies affecting HCMC's export-oriented industries.</w:t>
      </w:r>
    </w:p>
    <w:p>
      <w:pPr>
        <w:numPr>
          <w:ilvl w:val="0"/>
          <w:numId w:val="1001"/>
        </w:numPr>
        <w:pStyle w:val="Compact"/>
      </w:pPr>
      <w:r>
        <w:rPr>
          <w:bCs/>
          <w:b/>
        </w:rPr>
        <w:t xml:space="preserve">Technological Disruption:</w:t>
      </w:r>
      <w:r>
        <w:t xml:space="preserve"> </w:t>
      </w:r>
      <w:r>
        <w:t xml:space="preserve">Competing with fintech startups that offer faster, cheaper services to tech-savvy consumers.</w:t>
      </w:r>
    </w:p>
    <w:p>
      <w:pPr>
        <w:pStyle w:val="FirstParagraph"/>
      </w:pPr>
      <w:r>
        <w:t xml:space="preserve">Beyond these operational challenges, bankers in HCMC must also address ethical dilemmas. For instance, the 2021 scandal involving a major local bank's mismanagement of client funds underscored the importance of transparency and accountability in banking practices.</w:t>
      </w:r>
    </w:p>
    <w:bookmarkEnd w:id="25"/>
    <w:bookmarkStart w:id="26" w:name="conclusion"/>
    <w:p>
      <w:pPr>
        <w:pStyle w:val="Heading2"/>
      </w:pPr>
      <w:r>
        <w:t xml:space="preserve">Conclusion</w:t>
      </w:r>
    </w:p>
    <w:p>
      <w:pPr>
        <w:pStyle w:val="FirstParagraph"/>
      </w:pPr>
      <w:r>
        <w:t xml:space="preserve">This Undergraduate Thesis has demonstrated that the role of a banker in Vietnam's Ho Chi Minh City is multifaceted and demands both technical expertise and cultural adaptability. As HCMC continues to grow as a financial center, bankers must remain agile in addressing regulatory, technological, and economic challenges. Future research could explore the impact of AI-driven banking solutions on traditional roles or the role of gender diversity in shaping leadership within HCMC's banking sector.</w:t>
      </w:r>
    </w:p>
    <w:p>
      <w:pPr>
        <w:pStyle w:val="BodyText"/>
      </w:pPr>
      <w:r>
        <w:t xml:space="preserve">Ultimately, this study underscores the critical importance of understanding local contexts when analyzing global financial systems. For students pursuing careers as bankers in Vietnam, this Undergraduate Thesis serves as a foundational reference for navigating the complexities of one of Southeast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Vietnam Ho Chi Minh City</dc:title>
  <dc:creator/>
  <dc:language>en</dc:language>
  <cp:keywords/>
  <dcterms:created xsi:type="dcterms:W3CDTF">2026-07-25T06:16:57Z</dcterms:created>
  <dcterms:modified xsi:type="dcterms:W3CDTF">2026-07-25T06:16:57Z</dcterms:modified>
</cp:coreProperties>
</file>

<file path=docProps/custom.xml><?xml version="1.0" encoding="utf-8"?>
<Properties xmlns="http://schemas.openxmlformats.org/officeDocument/2006/custom-properties" xmlns:vt="http://schemas.openxmlformats.org/officeDocument/2006/docPropsVTypes"/>
</file>