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Zimbabwe's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Harare</w:t>
      </w:r>
    </w:p>
    <w:p>
      <w:pPr>
        <w:pStyle w:val="FirstParagraph"/>
      </w:pPr>
      <w:r>
        <w:t xml:space="preserve">```html</w:t>
      </w:r>
    </w:p>
    <w:bookmarkStart w:id="26" w:name="X8b60e12bdfd384b512b3231cf510a24a55f68f4"/>
    <w:p>
      <w:pPr>
        <w:pStyle w:val="Heading1"/>
      </w:pPr>
      <w:r>
        <w:t xml:space="preserve">Undergraduate Thesis: The Role of Bankers in Zimbabwe's Financial Sector, with a Focus on Harare</w:t>
      </w:r>
    </w:p>
    <w:bookmarkStart w:id="20" w:name="introduction"/>
    <w:p>
      <w:pPr>
        <w:pStyle w:val="Heading2"/>
      </w:pPr>
      <w:r>
        <w:t xml:space="preserve">Introduction</w:t>
      </w:r>
    </w:p>
    <w:p>
      <w:pPr>
        <w:pStyle w:val="FirstParagraph"/>
      </w:pPr>
      <w:r>
        <w:t xml:space="preserve">Zimbabwe has long been a focal point for economic and political discourse in Southern Africa. As the capital city, Harare stands as the nation’s economic and financial hub, housing the majority of commercial banks, financial institutions, and regulatory bodies. Within this dynamic environment, Bankers play a pivotal role in shaping Zimbabwe’s economic landscape. This thesis explores the multifaceted responsibilities of Bankers in Harare, examining their challenges and contributions to Zimbabwe’s financial stability.</w:t>
      </w:r>
    </w:p>
    <w:p>
      <w:pPr>
        <w:pStyle w:val="BodyText"/>
      </w:pPr>
      <w:r>
        <w:t xml:space="preserve">The study is particularly relevant given the unique socio-economic context of Harare, where factors such as hyperinflation, foreign exchange shortages, and regulatory reforms have profoundly impacted banking operations. By analyzing the role of Bankers in navigating these challenges, this thesis aims to provide insights into how they sustain financial services in a volatile environment.</w:t>
      </w:r>
    </w:p>
    <w:bookmarkEnd w:id="20"/>
    <w:bookmarkStart w:id="21" w:name="literature-review"/>
    <w:p>
      <w:pPr>
        <w:pStyle w:val="Heading2"/>
      </w:pPr>
      <w:r>
        <w:t xml:space="preserve">Literature Review</w:t>
      </w:r>
    </w:p>
    <w:p>
      <w:pPr>
        <w:pStyle w:val="FirstParagraph"/>
      </w:pPr>
      <w:r>
        <w:t xml:space="preserve">The evolution of Zimbabwe’s banking sector is deeply intertwined with the country’s political and economic history. Research by Moyo (2015) highlights how Bankers in Harare have historically acted as intermediaries between the government, businesses, and individuals, managing currency fluctuations and ensuring compliance with policies like capital controls. Additionally, studies by Ncube (2018) emphasize the role of Bankers in promoting financial inclusion through innovative services such as mobile banking.</w:t>
      </w:r>
    </w:p>
    <w:p>
      <w:pPr>
        <w:pStyle w:val="BodyText"/>
      </w:pPr>
      <w:r>
        <w:t xml:space="preserve">However, Zimbabwe’s post-2008 economic crisis has introduced new complexities. The collapse of the Zimbabwean dollar and reliance on foreign currencies like the South African Rand have forced Bankers to adapt their strategies. According to a report by the Reserve Bank of Zimbabwe (RBZ), Bankers in Harare now prioritize managing foreign exchange risks, which requires close coordination with international financial institutions.</w:t>
      </w:r>
    </w:p>
    <w:bookmarkEnd w:id="21"/>
    <w:bookmarkStart w:id="22" w:name="methodology"/>
    <w:p>
      <w:pPr>
        <w:pStyle w:val="Heading2"/>
      </w:pPr>
      <w:r>
        <w:t xml:space="preserve">Methodology</w:t>
      </w:r>
    </w:p>
    <w:p>
      <w:pPr>
        <w:pStyle w:val="FirstParagraph"/>
      </w:pPr>
      <w:r>
        <w:t xml:space="preserve">This thesis employs a qualitative approach, utilizing secondary data from academic journals, policy documents, and industry reports. Key sources include the RBZ’s annual reviews, case studies on Zimbabwean banks operating in Harare, and interviews with financial professionals. The analysis focuses on identifying patterns in how Bankers respond to challenges such as inflationary pressures and regulatory changes.</w:t>
      </w:r>
    </w:p>
    <w:p>
      <w:pPr>
        <w:pStyle w:val="BodyText"/>
      </w:pPr>
      <w:r>
        <w:t xml:space="preserve">Data collection was limited by the scarcity of recent primary sources due to restricted access to Zimbabwe’s financial archives. To mitigate this, the thesis draws on published articles, news reports from 2018–2023, and publicly available RBZ statements.</w:t>
      </w:r>
    </w:p>
    <w:bookmarkEnd w:id="22"/>
    <w:bookmarkStart w:id="23" w:name="findings-and-analysis"/>
    <w:p>
      <w:pPr>
        <w:pStyle w:val="Heading2"/>
      </w:pPr>
      <w:r>
        <w:t xml:space="preserve">Findings and Analysis</w:t>
      </w:r>
    </w:p>
    <w:p>
      <w:pPr>
        <w:pStyle w:val="FirstParagraph"/>
      </w:pPr>
      <w:r>
        <w:t xml:space="preserve">The findings reveal that Bankers in Harare operate under immense pressure to balance profitability with public service. For instance, hyperinflation in the 2010s forced banks to abandon local currency operations, shifting entirely to foreign exchange accounts. This transition required significant adjustments in financial systems and customer relations.</w:t>
      </w:r>
    </w:p>
    <w:p>
      <w:pPr>
        <w:pStyle w:val="BodyText"/>
      </w:pPr>
      <w:r>
        <w:t xml:space="preserve">One notable challenge is the management of capital flight. Bankers have had to navigate stringent regulations imposed by the RBZ, which often restrict access to foreign currencies for ordinary citizens. This has led to a rise in informal financial networks, where Bankers are both enforcers and innovators of alternative solutions.</w:t>
      </w:r>
    </w:p>
    <w:p>
      <w:pPr>
        <w:pStyle w:val="BodyText"/>
      </w:pPr>
      <w:r>
        <w:t xml:space="preserve">Conversely, Harare’s position as an economic hub has enabled Bankers to drive regional financial integration. For example, the introduction of mobile money platforms like EcoCash has allowed Bankers to reach underserved populations, aligning with national goals of financial inclusion.</w:t>
      </w:r>
    </w:p>
    <w:bookmarkEnd w:id="23"/>
    <w:bookmarkStart w:id="24" w:name="challenges-faced-by-bankers-in-harare"/>
    <w:p>
      <w:pPr>
        <w:pStyle w:val="Heading2"/>
      </w:pPr>
      <w:r>
        <w:t xml:space="preserve">Challenges Faced by Bankers in Harare</w:t>
      </w:r>
    </w:p>
    <w:p>
      <w:pPr>
        <w:pStyle w:val="FirstParagraph"/>
      </w:pPr>
      <w:r>
        <w:t xml:space="preserve">Bankers in Zimbabwe’s capital face a unique set of obstacles. Political instability often disrupts banking operations, as seen during the 2017–2018 economic crisis. Additionally, the lack of digital infrastructure has hindered technological advancements in banking services.</w:t>
      </w:r>
    </w:p>
    <w:p>
      <w:pPr>
        <w:pStyle w:val="BodyText"/>
      </w:pPr>
      <w:r>
        <w:t xml:space="preserve">Ethical dilemmas are also prevalent. Bankers must navigate between regulatory compliance and providing access to essential financial services for individuals and small businesses affected by economic sanctions or currency shortages.</w:t>
      </w:r>
    </w:p>
    <w:bookmarkEnd w:id="24"/>
    <w:bookmarkStart w:id="25" w:name="conclusion"/>
    <w:p>
      <w:pPr>
        <w:pStyle w:val="Heading2"/>
      </w:pPr>
      <w:r>
        <w:t xml:space="preserve">Conclusion</w:t>
      </w:r>
    </w:p>
    <w:p>
      <w:pPr>
        <w:pStyle w:val="FirstParagraph"/>
      </w:pPr>
      <w:r>
        <w:t xml:space="preserve">In conclusion, the role of Bankers in Harare is indispensable to Zimbabwe’s financial resilience. Despite navigating a turbulent environment marked by inflation, regulatory challenges, and political volatility, these professionals continue to innovate and adapt. Their work not only sustains economic activity but also contributes to broader goals like poverty reduction and regional development.</w:t>
      </w:r>
    </w:p>
    <w:p>
      <w:pPr>
        <w:pStyle w:val="BodyText"/>
      </w:pPr>
      <w:r>
        <w:t xml:space="preserve">This thesis underscores the need for continued academic research into the dynamics of Zimbabwe’s banking sector. As Harare remains a critical node in Africa’s financial networks, understanding the strategies of its Bankers offers valuable insights for policymakers, financial institutions, and future scholars.</w:t>
      </w:r>
    </w:p>
    <w:bookmarkEnd w:id="25"/>
    <w:p>
      <w:pPr>
        <w:pStyle w:val="BodyText"/>
      </w:pPr>
      <w:r>
        <w:t xml:space="preserve">Word Count: 820</w:t>
      </w:r>
    </w:p>
    <w:p>
      <w:pPr>
        <w:pStyle w:val="BodyText"/>
      </w:pPr>
      <w:r>
        <w:t xml:space="preserve">Keywords: Undergraduate Thesis, Banker, Zimbabwe Harare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Zimbabwe's Financial Sector, with a Focus on Harare</dc:title>
  <dc:creator/>
  <dc:language>en</dc:language>
  <cp:keywords/>
  <dcterms:created xsi:type="dcterms:W3CDTF">2026-07-21T03:55:24Z</dcterms:created>
  <dcterms:modified xsi:type="dcterms:W3CDTF">2026-07-21T03:55:24Z</dcterms:modified>
</cp:coreProperties>
</file>

<file path=docProps/custom.xml><?xml version="1.0" encoding="utf-8"?>
<Properties xmlns="http://schemas.openxmlformats.org/officeDocument/2006/custom-properties" xmlns:vt="http://schemas.openxmlformats.org/officeDocument/2006/docPropsVTypes"/>
</file>