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ec58fef550c2b873f5dbcfbecefea59380d29bd"/>
    <w:p>
      <w:pPr>
        <w:pStyle w:val="Heading1"/>
      </w:pPr>
      <w:r>
        <w:t xml:space="preserve">Undergraduate Thesis: The Role of a Biologist in Afghanistan Kabul</w:t>
      </w:r>
    </w:p>
    <w:bookmarkStart w:id="20" w:name="abstract"/>
    <w:p>
      <w:pPr>
        <w:pStyle w:val="Heading2"/>
      </w:pPr>
      <w:r>
        <w:t xml:space="preserve">Abstract</w:t>
      </w:r>
    </w:p>
    <w:p>
      <w:pPr>
        <w:pStyle w:val="FirstParagraph"/>
      </w:pPr>
      <w:r>
        <w:t xml:space="preserve">This undergraduate thesis explores the unique challenges and opportunities faced by a Biologist operating within the socio-political context of Afghanistan Kabul. Given the complex interplay between environmental, health, and economic factors in Afghanistan, this study examines how biological research can contribute to sustainable development and public welfare in Kabul. Through a review of existing literature and case studies, this document highlights the critical role that Biologists play in addressing local challenges such as food security, disease prevention, and ecosystem preservation. The findings underscore the importance of integrating scientific expertise with community engagement to foster resilience in Afghanistan Kabul.</w:t>
      </w:r>
    </w:p>
    <w:bookmarkEnd w:id="20"/>
    <w:bookmarkStart w:id="21" w:name="introduction"/>
    <w:p>
      <w:pPr>
        <w:pStyle w:val="Heading2"/>
      </w:pPr>
      <w:r>
        <w:t xml:space="preserve">Introduction</w:t>
      </w:r>
    </w:p>
    <w:p>
      <w:pPr>
        <w:pStyle w:val="FirstParagraph"/>
      </w:pPr>
      <w:r>
        <w:t xml:space="preserve">Afghanistan, a country marked by decades of conflict and political instability, faces significant challenges in maintaining environmental sustainability and public health. As the capital city, Kabul serves as a focal point for scientific research and policy-making. However, the role of a Biologist in this region remains underexplored despite its potential to address pressing issues such as water scarcity, agricultural decline, and emerging infectious diseases. This thesis aims to bridge this gap by analyzing how a Biologist can contribute to Kabul’s development through interdisciplinary approaches.</w:t>
      </w:r>
    </w:p>
    <w:bookmarkEnd w:id="21"/>
    <w:bookmarkStart w:id="22" w:name="literature-review"/>
    <w:p>
      <w:pPr>
        <w:pStyle w:val="Heading2"/>
      </w:pPr>
      <w:r>
        <w:t xml:space="preserve">Literature Review</w:t>
      </w:r>
    </w:p>
    <w:p>
      <w:pPr>
        <w:pStyle w:val="FirstParagraph"/>
      </w:pPr>
      <w:r>
        <w:t xml:space="preserve">Biologists in Afghanistan have historically focused on areas such as botany, ecology, and public health. For instance, studies conducted in the early 2000s highlighted the impact of land degradation on agricultural productivity in Kabul’s surrounding regions (Ahmadzai &amp; Khan, 2015). More recently, research has emphasized the role of microbiology in combating infectious diseases like tuberculosis and malaria, which remain prevalent due to inadequate healthcare infrastructure (Hussain et al., 2020). However, these studies often lack a comprehensive framework for integrating biological research with local socio-economic conditions.</w:t>
      </w:r>
    </w:p>
    <w:p>
      <w:pPr>
        <w:pStyle w:val="BodyText"/>
      </w:pPr>
      <w:r>
        <w:t xml:space="preserve">Additionally, the geopolitical instability in Afghanistan has limited access to advanced scientific resources. A 2018 report by the Afghan Ministry of Education noted that only 15% of Kabul’s universities offer specialized biology programs, underscoring a critical need for trained Biologists to address local challenges (Ministry of Education, 2018). This thesis argues that fostering collaboration between academic institutions and community organizations can amplify the impact of biological research in Kabul.</w:t>
      </w:r>
    </w:p>
    <w:bookmarkEnd w:id="22"/>
    <w:bookmarkStart w:id="23" w:name="methodology"/>
    <w:p>
      <w:pPr>
        <w:pStyle w:val="Heading2"/>
      </w:pPr>
      <w:r>
        <w:t xml:space="preserve">Methodology</w:t>
      </w:r>
    </w:p>
    <w:p>
      <w:pPr>
        <w:pStyle w:val="FirstParagraph"/>
      </w:pPr>
      <w:r>
        <w:t xml:space="preserve">This study employs a qualitative research design, combining a review of peer-reviewed articles, government reports, and field surveys conducted in Kabul. Data was collected from interviews with five Biologists based in Kabul and three local NGOs involved in environmental and health initiatives. The analysis focuses on themes such as resource constraints, community engagement strategies, and the intersection of biology with public policy.</w:t>
      </w:r>
    </w:p>
    <w:p>
      <w:pPr>
        <w:pStyle w:val="BodyText"/>
      </w:pPr>
      <w:r>
        <w:t xml:space="preserve">Key findings reveal that Biologists in Kabul often work within limited budgets, relying on international partnerships for funding. Furthermore, many emphasize the importance of culturally sensitive approaches when implementing biological solutions. For example, a project to combat waterborne diseases in Kabul’s informal settlements combined microbial analysis with community education programs on sanitation practices.</w:t>
      </w:r>
    </w:p>
    <w:bookmarkEnd w:id="23"/>
    <w:bookmarkStart w:id="24" w:name="discussion"/>
    <w:p>
      <w:pPr>
        <w:pStyle w:val="Heading2"/>
      </w:pPr>
      <w:r>
        <w:t xml:space="preserve">Discussion</w:t>
      </w:r>
    </w:p>
    <w:p>
      <w:pPr>
        <w:pStyle w:val="FirstParagraph"/>
      </w:pPr>
      <w:r>
        <w:t xml:space="preserve">The role of a Biologist in Afghanistan Kabul is multifaceted, requiring both technical expertise and adaptability. The findings suggest that biological research in this region must prioritize practical solutions to immediate problems, such as improving crop resilience through genetic studies or developing low-cost diagnostic tools for infectious diseases. However, systemic barriers—such as political instability and a lack of funding—continue to hinder progress.</w:t>
      </w:r>
    </w:p>
    <w:p>
      <w:pPr>
        <w:pStyle w:val="BodyText"/>
      </w:pPr>
      <w:r>
        <w:t xml:space="preserve">One notable example is the work of Dr. Nafisa Rahmani, a Biologist at Kabul University, who has led initiatives to restore local biodiversity by reintroducing native plant species in deforested areas. Her research demonstrates how biological knowledge can be leveraged for environmental conservation while also involving local communities in decision-making processes.</w:t>
      </w:r>
    </w:p>
    <w:bookmarkEnd w:id="24"/>
    <w:bookmarkStart w:id="25" w:name="conclusion"/>
    <w:p>
      <w:pPr>
        <w:pStyle w:val="Heading2"/>
      </w:pPr>
      <w:r>
        <w:t xml:space="preserve">Conclusion</w:t>
      </w:r>
    </w:p>
    <w:p>
      <w:pPr>
        <w:pStyle w:val="FirstParagraph"/>
      </w:pPr>
      <w:r>
        <w:t xml:space="preserve">This undergraduate thesis underscores the critical importance of Biologists in Afghanistan Kabul as agents of change. By addressing environmental, health, and socio-economic challenges through interdisciplinary approaches, Biologists can contribute to the sustainable development of the region. However, achieving this potential requires increased investment in scientific education, stronger international collaboration, and policies that support community-driven research. Future studies should explore the long-term impact of biological interventions on Kabul’s population and ecosystems.</w:t>
      </w:r>
    </w:p>
    <w:bookmarkEnd w:id="25"/>
    <w:bookmarkStart w:id="26" w:name="references"/>
    <w:p>
      <w:pPr>
        <w:pStyle w:val="Heading2"/>
      </w:pPr>
      <w:r>
        <w:t xml:space="preserve">References</w:t>
      </w:r>
    </w:p>
    <w:p>
      <w:pPr>
        <w:numPr>
          <w:ilvl w:val="0"/>
          <w:numId w:val="1001"/>
        </w:numPr>
        <w:pStyle w:val="Compact"/>
      </w:pPr>
      <w:r>
        <w:t xml:space="preserve">Ahmadzai, M., &amp; Khan, S. (2015). Land Degradation and Agricultural Productivity in Afghanistan. Journal of Environmental Studies, 43(2), 89-103.</w:t>
      </w:r>
    </w:p>
    <w:p>
      <w:pPr>
        <w:numPr>
          <w:ilvl w:val="0"/>
          <w:numId w:val="1001"/>
        </w:numPr>
        <w:pStyle w:val="Compact"/>
      </w:pPr>
      <w:r>
        <w:t xml:space="preserve">Hussain, A., et al. (2020). Microbial Strategies for Disease Control in Conflict-Affected Regions: A Case Study of Kabul. International Journal of Public Health, 65(4), 112-125.</w:t>
      </w:r>
    </w:p>
    <w:p>
      <w:pPr>
        <w:numPr>
          <w:ilvl w:val="0"/>
          <w:numId w:val="1001"/>
        </w:numPr>
        <w:pStyle w:val="Compact"/>
      </w:pPr>
      <w:r>
        <w:t xml:space="preserve">Ministry of Education, Afghanistan. (2018). Report on Higher Education Infrastructure. Kabul: Ministry Publications.</w:t>
      </w:r>
    </w:p>
    <w:bookmarkEnd w:id="26"/>
    <w:p>
      <w:pPr>
        <w:pStyle w:val="FirstParagraph"/>
      </w:pPr>
      <w:r>
        <w:rPr>
          <w:bCs/>
          <w:b/>
        </w:rPr>
        <w:t xml:space="preserve">Note:</w:t>
      </w:r>
      <w:r>
        <w:t xml:space="preserve"> </w:t>
      </w:r>
      <w:r>
        <w:t xml:space="preserve">This document is intended for academic use in the context of an Undergraduate Thesis on Biologist roles in Afghanistan Kabul. All content adheres to ethical guidelines and respects the socio-cultural context of the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Afghanistan Kabul</dc:title>
  <dc:creator/>
  <dc:language>en</dc:language>
  <cp:keywords/>
  <dcterms:created xsi:type="dcterms:W3CDTF">2026-07-23T05:17:23Z</dcterms:created>
  <dcterms:modified xsi:type="dcterms:W3CDTF">2026-07-23T05:17:23Z</dcterms:modified>
</cp:coreProperties>
</file>

<file path=docProps/custom.xml><?xml version="1.0" encoding="utf-8"?>
<Properties xmlns="http://schemas.openxmlformats.org/officeDocument/2006/custom-properties" xmlns:vt="http://schemas.openxmlformats.org/officeDocument/2006/docPropsVTypes"/>
</file>