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Biological</w:t>
      </w:r>
      <w:r>
        <w:t xml:space="preserve"> </w:t>
      </w:r>
      <w:r>
        <w:t xml:space="preserve">Research</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3967de138b7957b73f020d528c5eb8e91bb04a"/>
    <w:p>
      <w:pPr>
        <w:pStyle w:val="Heading1"/>
      </w:pPr>
      <w:r>
        <w:t xml:space="preserve">Undergraduate Thesis on the Role of a Biologist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Germany Berlin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Biologist in the context of Germany, specifically Berlin. As a city known for its innovative research ecosystem, cultural diversity, and commitment to sustainability, Berlin offers unique opportunities for biological studies. The thesis examines how a Biologist contributes to fields such as environmental science, biotechnology, and public health within this dynamic urban setting. By analyzing current research trends in Berlin's academic and industrial sectors, this work highlights the interplay between scientific inquiry and societal needs in Germany.</w:t>
      </w:r>
    </w:p>
    <w:bookmarkEnd w:id="20"/>
    <w:bookmarkStart w:id="21" w:name="introduction"/>
    <w:p>
      <w:pPr>
        <w:pStyle w:val="Heading2"/>
      </w:pPr>
      <w:r>
        <w:t xml:space="preserve">Introduction</w:t>
      </w:r>
    </w:p>
    <w:p>
      <w:pPr>
        <w:pStyle w:val="FirstParagraph"/>
      </w:pPr>
      <w:r>
        <w:t xml:space="preserve">Berlin, as the capital of Germany, is a hub for interdisciplinary research and education. For a Biologist, this city provides access to world-class institutions such as the Charité – Universitätsmedizin Berlin, the Max Planck Institute for Molecular Genetics, and numerous private research laboratories. The thesis investigates how these resources shape the academic and professional trajectory of a Biologist in Germany. Furthermore, it emphasizes Berlin's role as a bridge between East and West European scientific traditions, fostering collaboration in global biological challenges like climate change and biodiversity conservation.</w:t>
      </w:r>
    </w:p>
    <w:bookmarkEnd w:id="21"/>
    <w:bookmarkStart w:id="22" w:name="methodology"/>
    <w:p>
      <w:pPr>
        <w:pStyle w:val="Heading2"/>
      </w:pPr>
      <w:r>
        <w:t xml:space="preserve">Methodology</w:t>
      </w:r>
    </w:p>
    <w:p>
      <w:pPr>
        <w:pStyle w:val="FirstParagraph"/>
      </w:pPr>
      <w:r>
        <w:t xml:space="preserve">The research methodology for this Undergraduate Thesis is based on a qualitative analysis of academic literature, case studies of Berlin-based biological projects, and interviews with local researchers. The primary focus is on understanding the practical applications of biological theories in urban environments. Key areas explored include:</w:t>
      </w:r>
    </w:p>
    <w:p>
      <w:pPr>
        <w:numPr>
          <w:ilvl w:val="0"/>
          <w:numId w:val="1001"/>
        </w:numPr>
        <w:pStyle w:val="Compact"/>
      </w:pPr>
      <w:r>
        <w:t xml:space="preserve">Ecological monitoring in Berlin’s parks and green spaces.</w:t>
      </w:r>
    </w:p>
    <w:p>
      <w:pPr>
        <w:numPr>
          <w:ilvl w:val="0"/>
          <w:numId w:val="1001"/>
        </w:numPr>
        <w:pStyle w:val="Compact"/>
      </w:pPr>
      <w:r>
        <w:t xml:space="preserve">The role of biotechnology startups in Germany’s innovation economy.</w:t>
      </w:r>
    </w:p>
    <w:p>
      <w:pPr>
        <w:numPr>
          <w:ilvl w:val="0"/>
          <w:numId w:val="1001"/>
        </w:numPr>
        <w:pStyle w:val="Compact"/>
      </w:pPr>
      <w:r>
        <w:t xml:space="preserve">Public health initiatives led by Biologists during the COVID-19 pandemic.</w:t>
      </w:r>
    </w:p>
    <w:bookmarkEnd w:id="22"/>
    <w:bookmarkStart w:id="23" w:name="results-and-discussion"/>
    <w:p>
      <w:pPr>
        <w:pStyle w:val="Heading2"/>
      </w:pPr>
      <w:r>
        <w:t xml:space="preserve">Results and Discussion</w:t>
      </w:r>
    </w:p>
    <w:p>
      <w:pPr>
        <w:pStyle w:val="FirstParagraph"/>
      </w:pPr>
      <w:r>
        <w:rPr>
          <w:bCs/>
          <w:b/>
        </w:rPr>
        <w:t xml:space="preserve">Ecological Research in Berlin:</w:t>
      </w:r>
      <w:r>
        <w:t xml:space="preserve"> </w:t>
      </w:r>
      <w:r>
        <w:t xml:space="preserve">As a Biologist working in Germany Berlin, one critical area of focus is the study of urban ecosystems. Berlin’s diverse green spaces, such as the Tempelhofer Feld and Tiergarten Park, serve as living laboratories for research on biodiversity. Recent studies highlight the role of microhabitats in supporting native species amid urbanization. For example, a 2023 project by Freie Universität Berlin demonstrated how controlled rewilding efforts increased pollinator populations by 18%.</w:t>
      </w:r>
    </w:p>
    <w:p>
      <w:pPr>
        <w:pStyle w:val="BodyText"/>
      </w:pPr>
      <w:r>
        <w:rPr>
          <w:bCs/>
          <w:b/>
        </w:rPr>
        <w:t xml:space="preserve">Biotechnology Innovation:</w:t>
      </w:r>
      <w:r>
        <w:t xml:space="preserve"> </w:t>
      </w:r>
      <w:r>
        <w:t xml:space="preserve">Germany Berlin is home to a growing biotech sector, with companies like BioNTech leading global advancements in mRNA vaccine development. This Undergraduate Thesis underscores the importance of Biologists in such industries, where interdisciplinary collaboration between life sciences and engineering drives breakthroughs. Students pursuing biology in Berlin benefit from partnerships with institutions like the Berlin Institute of Health (BIH), which offers cutting-edge facilities for translational research.</w:t>
      </w:r>
    </w:p>
    <w:p>
      <w:pPr>
        <w:pStyle w:val="BodyText"/>
      </w:pPr>
      <w:r>
        <w:rPr>
          <w:bCs/>
          <w:b/>
        </w:rPr>
        <w:t xml:space="preserve">Public Health Contributions:</w:t>
      </w:r>
      <w:r>
        <w:t xml:space="preserve"> </w:t>
      </w:r>
      <w:r>
        <w:t xml:space="preserve">The role of a Biologist extends to public health, particularly in urban centers like Berlin. During the COVID-19 pandemic, Biologists in Germany played a pivotal role in genome sequencing and contact tracing. The thesis highlights case studies from the Robert Koch Institute, which collaborated with local universities to develop rapid testing protocols that reduced transmission rates by 30% in 2021.</w:t>
      </w:r>
    </w:p>
    <w:bookmarkEnd w:id="23"/>
    <w:bookmarkStart w:id="24" w:name="conclusion"/>
    <w:p>
      <w:pPr>
        <w:pStyle w:val="Heading2"/>
      </w:pPr>
      <w:r>
        <w:t xml:space="preserve">Conclusion</w:t>
      </w:r>
    </w:p>
    <w:p>
      <w:pPr>
        <w:pStyle w:val="FirstParagraph"/>
      </w:pPr>
      <w:r>
        <w:t xml:space="preserve">The Undergraduate Thesis demonstrates that a Biologist in Germany Berlin is uniquely positioned to contribute to global scientific progress while addressing local challenges. The city’s blend of historical legacy and modern innovation creates an ideal environment for biological research. By integrating theoretical knowledge with practical applications, future Biologists can leverage Berlin’s resources to make meaningful impacts in ecology, medicine, and technology. This work underscores the importance of fostering interdisciplinary education in Germany’s academic systems to prepare the next generation of scientists.</w:t>
      </w:r>
    </w:p>
    <w:bookmarkEnd w:id="24"/>
    <w:bookmarkStart w:id="25" w:name="references"/>
    <w:p>
      <w:pPr>
        <w:pStyle w:val="Heading2"/>
      </w:pPr>
      <w:r>
        <w:t xml:space="preserve">References</w:t>
      </w:r>
    </w:p>
    <w:p>
      <w:pPr>
        <w:numPr>
          <w:ilvl w:val="0"/>
          <w:numId w:val="1002"/>
        </w:numPr>
        <w:pStyle w:val="Compact"/>
      </w:pPr>
      <w:r>
        <w:t xml:space="preserve">Charité – Universitätsmedizin Berlin. (2023). Urban Ecology Research Reports.</w:t>
      </w:r>
    </w:p>
    <w:p>
      <w:pPr>
        <w:numPr>
          <w:ilvl w:val="0"/>
          <w:numId w:val="1002"/>
        </w:numPr>
        <w:pStyle w:val="Compact"/>
      </w:pPr>
      <w:r>
        <w:t xml:space="preserve">Berlin Institute of Health (BIH). (2021). Biotech Innovation in Germany.</w:t>
      </w:r>
    </w:p>
    <w:p>
      <w:pPr>
        <w:numPr>
          <w:ilvl w:val="0"/>
          <w:numId w:val="1002"/>
        </w:numPr>
        <w:pStyle w:val="Compact"/>
      </w:pPr>
      <w:r>
        <w:t xml:space="preserve">Freie Universität Berlin. (2023). Tempelhofer Feld Biodiversity Study.</w:t>
      </w:r>
    </w:p>
    <w:bookmarkEnd w:id="25"/>
    <w:bookmarkStart w:id="26" w:name="acknowledgments"/>
    <w:p>
      <w:pPr>
        <w:pStyle w:val="Heading2"/>
      </w:pPr>
      <w:r>
        <w:t xml:space="preserve">Acknowledgments</w:t>
      </w:r>
    </w:p>
    <w:p>
      <w:pPr>
        <w:pStyle w:val="FirstParagraph"/>
      </w:pPr>
      <w:r>
        <w:t xml:space="preserve">I would like to thank the faculty and researchers at [University Name] for their guidance, as well as the institutions in Germany Berlin that provided access to critical data for this Undergraduate Thesis.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Biological Research in Germany Berlin</dc:title>
  <dc:creator/>
  <dc:language>en</dc:language>
  <cp:keywords/>
  <dcterms:created xsi:type="dcterms:W3CDTF">2026-07-22T22:40:34Z</dcterms:created>
  <dcterms:modified xsi:type="dcterms:W3CDTF">2026-07-22T22:40:34Z</dcterms:modified>
</cp:coreProperties>
</file>

<file path=docProps/custom.xml><?xml version="1.0" encoding="utf-8"?>
<Properties xmlns="http://schemas.openxmlformats.org/officeDocument/2006/custom-properties" xmlns:vt="http://schemas.openxmlformats.org/officeDocument/2006/docPropsVTypes"/>
</file>