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186fa5fb24b31d1fc37b8fbd0280d1e64e7884"/>
    <w:p>
      <w:pPr>
        <w:pStyle w:val="Heading1"/>
      </w:pPr>
      <w:r>
        <w:t xml:space="preserve">Undergraduate Thesis in Biology at Germany Frankfurt</w:t>
      </w:r>
    </w:p>
    <w:p>
      <w:pPr>
        <w:pStyle w:val="FirstParagraph"/>
      </w:pPr>
      <w:r>
        <w:rPr>
          <w:bCs/>
          <w:b/>
        </w:rPr>
        <w:t xml:space="preserve">Submitted by:</w:t>
      </w:r>
      <w:r>
        <w:t xml:space="preserve"> </w:t>
      </w:r>
      <w:r>
        <w:t xml:space="preserve">[Your Name]</w:t>
      </w:r>
      <w:r>
        <w:br/>
      </w:r>
      <w:r>
        <w:rPr>
          <w:bCs/>
          <w:b/>
        </w:rPr>
        <w:t xml:space="preserve">Academic Institution:</w:t>
      </w:r>
      <w:r>
        <w:t xml:space="preserve"> </w:t>
      </w:r>
      <w:r>
        <w:t xml:space="preserve">Goethe University Frankfurt</w:t>
      </w:r>
      <w:r>
        <w:br/>
      </w:r>
      <w:r>
        <w:rPr>
          <w:bCs/>
          <w:b/>
        </w:rPr>
        <w:t xml:space="preserve">Degree Program:</w:t>
      </w:r>
      <w:r>
        <w:t xml:space="preserve"> </w:t>
      </w:r>
      <w:r>
        <w:t xml:space="preserve">Bachelor of Science in Biology</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interdisciplinary field of biology as practiced by biologists in Germany, with a specific focus on Frankfurt. It examines the unique research opportunities, academic frameworks, and societal challenges faced by biologists in this region. The study highlights the role of Frankfurt's institutions in advancing biological sciences, such as its contributions to environmental conservation, molecular biology research, and bioinformatics. By analyzing case studies from local universities and research centers, this thesis underscores how Germany’s emphasis on sustainability and innovation shapes the work of biologists in Frankfurt.</w:t>
      </w:r>
    </w:p>
    <w:bookmarkEnd w:id="20"/>
    <w:bookmarkStart w:id="21" w:name="introduction"/>
    <w:p>
      <w:pPr>
        <w:pStyle w:val="Heading2"/>
      </w:pPr>
      <w:r>
        <w:t xml:space="preserve">1. Introduction</w:t>
      </w:r>
    </w:p>
    <w:p>
      <w:pPr>
        <w:pStyle w:val="FirstParagraph"/>
      </w:pPr>
      <w:r>
        <w:t xml:space="preserve">Germany has long been a hub for scientific excellence, particularly in the biological sciences. Frankfurt, as a major metropolitan area and home to institutions like Goethe University Frankfurt and the Max Planck Institute for Immunbiology and Epigenetics, offers biologists a dynamic environment to engage with cutting-edge research. This thesis investigates how the academic culture in Germany—rooted in rigorous methodology and interdisciplinary collaboration—impacts the practice of biology in Frankfurt. It also addresses how local environmental challenges, such as urban biodiversity conservation and climate change mitigation, shape biological research agendas.</w:t>
      </w:r>
    </w:p>
    <w:bookmarkEnd w:id="21"/>
    <w:bookmarkStart w:id="22" w:name="X6ca5cdcdcd75710518ea475c63a0ba2ca76c35b"/>
    <w:p>
      <w:pPr>
        <w:pStyle w:val="Heading2"/>
      </w:pPr>
      <w:r>
        <w:t xml:space="preserve">2. Context of Biological Research in Germany</w:t>
      </w:r>
    </w:p>
    <w:p>
      <w:pPr>
        <w:pStyle w:val="FirstParagraph"/>
      </w:pPr>
      <w:r>
        <w:t xml:space="preserve">Germany's commitment to scientific education and research is evident in its robust funding systems and emphasis on STEM disciplines. For biologists in Frankfurt, this translates into access to state-of-the-art laboratories, partnerships with industry leaders (e.g., pharmaceutical companies like Merck), and participation in EU-funded projects. The German academic system prioritizes both theoretical depth and practical application, ensuring that undergraduate biologists are well-prepared for careers in research, healthcare, or environmental science.</w:t>
      </w:r>
    </w:p>
    <w:p>
      <w:pPr>
        <w:pStyle w:val="BodyText"/>
      </w:pPr>
      <w:r>
        <w:t xml:space="preserve">Frankfurt’s location within the Rhine-Main metropolitan area provides unique opportunities for biologists to study ecosystems ranging from urban green spaces to the broader Frankfurt Forests. These environments serve as living laboratories for studying ecological interactions, species adaptation, and human impacts on biodiversity.</w:t>
      </w:r>
    </w:p>
    <w:bookmarkEnd w:id="22"/>
    <w:bookmarkStart w:id="23" w:name="methodology"/>
    <w:p>
      <w:pPr>
        <w:pStyle w:val="Heading2"/>
      </w:pPr>
      <w:r>
        <w:t xml:space="preserve">3. Methodology</w:t>
      </w:r>
    </w:p>
    <w:p>
      <w:pPr>
        <w:pStyle w:val="FirstParagraph"/>
      </w:pPr>
      <w:r>
        <w:t xml:space="preserve">This thesis employs a qualitative approach, drawing on literature reviews, case studies of biological research in Frankfurt, and interviews with biologists at local institutions. Data was collected from publications by Goethe University Frankfurt’s Department of Biology, reports from the Senatsverwaltung für Umwelt (Frankfurt's environmental authority), and recent graduate theses. The methodology aligns with Germany’s academic standards for undergraduate research, which emphasize critical analysis and interdisciplinary thinking.</w:t>
      </w:r>
    </w:p>
    <w:bookmarkEnd w:id="23"/>
    <w:bookmarkStart w:id="24" w:name="Xb40f860bbd33fdf74e400cf62fd0e6c4fa25ab6"/>
    <w:p>
      <w:pPr>
        <w:pStyle w:val="Heading2"/>
      </w:pPr>
      <w:r>
        <w:t xml:space="preserve">4. Case Studies in Frankfurt: Biological Research in Practice</w:t>
      </w:r>
    </w:p>
    <w:p>
      <w:pPr>
        <w:pStyle w:val="FirstParagraph"/>
      </w:pPr>
      <w:r>
        <w:rPr>
          <w:bCs/>
          <w:b/>
        </w:rPr>
        <w:t xml:space="preserve">Case Study 1: Urban Biodiversity Conservation</w:t>
      </w:r>
      <w:r>
        <w:br/>
      </w:r>
      <w:r>
        <w:t xml:space="preserve">Biologists in Frankfurt have been at the forefront of studying urban biodiversity, particularly in the city’s green spaces. A 2023 study by Goethe University found that native pollinators like bees and butterflies thrive in well-managed urban gardens, highlighting the potential for cities to support ecological resilience. This research informs Frankfurt’s Green City Strategy, which aims to increase tree cover and create wildlife corridors.</w:t>
      </w:r>
    </w:p>
    <w:p>
      <w:pPr>
        <w:pStyle w:val="BodyText"/>
      </w:pPr>
      <w:r>
        <w:rPr>
          <w:bCs/>
          <w:b/>
        </w:rPr>
        <w:t xml:space="preserve">Case Study 2: Molecular Biology and Biotechnology</w:t>
      </w:r>
      <w:r>
        <w:br/>
      </w:r>
      <w:r>
        <w:t xml:space="preserve">Frankfurt hosts several biotech firms and research centers focused on molecular biology. For example, the Frankfurt Institute for Advanced Studies (FIAS) collaborates with local hospitals to develop biomarkers for early cancer detection. These projects reflect Germany’s strong focus on translational research, where biologists work closely with medical professionals to advance public health.</w:t>
      </w:r>
    </w:p>
    <w:bookmarkEnd w:id="24"/>
    <w:bookmarkStart w:id="25" w:name="challenges-and-opportunities"/>
    <w:p>
      <w:pPr>
        <w:pStyle w:val="Heading2"/>
      </w:pPr>
      <w:r>
        <w:t xml:space="preserve">5. Challenges and Opportunities</w:t>
      </w:r>
    </w:p>
    <w:p>
      <w:pPr>
        <w:pStyle w:val="FirstParagraph"/>
      </w:pPr>
      <w:r>
        <w:t xml:space="preserve">Biologists in Frankfurt face challenges such as balancing urban development with environmental conservation and addressing the global demand for sustainable practices. However, Germany’s strong vocational training programs (e.g., dual study programs combining academia with industry internships) provide biologists with practical skills to tackle these issues. Additionally, Frankfurt’s integration into EU networks like the European Molecular Biology Organization (EMBO) offers access to international research collaborations.</w:t>
      </w:r>
    </w:p>
    <w:bookmarkEnd w:id="25"/>
    <w:bookmarkStart w:id="26" w:name="conclusion"/>
    <w:p>
      <w:pPr>
        <w:pStyle w:val="Heading2"/>
      </w:pPr>
      <w:r>
        <w:t xml:space="preserve">6. Conclusion</w:t>
      </w:r>
    </w:p>
    <w:p>
      <w:pPr>
        <w:pStyle w:val="FirstParagraph"/>
      </w:pPr>
      <w:r>
        <w:t xml:space="preserve">This undergraduate thesis demonstrates how biologists in Germany, particularly in Frankfurt, navigate a unique intersection of academic rigor, environmental stewardship, and technological innovation. The city’s vibrant research ecosystem and commitment to sustainability provide an ideal setting for aspiring biologists to contribute to both local and global challenges. By aligning with Germany’s educational standards and leveraging Frankfurt’s resources, biologists can drive advancements in fields such as ecology, molecular biology, and bioinformatics.</w:t>
      </w:r>
    </w:p>
    <w:bookmarkEnd w:id="26"/>
    <w:bookmarkStart w:id="27" w:name="references"/>
    <w:p>
      <w:pPr>
        <w:pStyle w:val="Heading2"/>
      </w:pPr>
      <w:r>
        <w:t xml:space="preserve">References</w:t>
      </w:r>
    </w:p>
    <w:p>
      <w:pPr>
        <w:numPr>
          <w:ilvl w:val="0"/>
          <w:numId w:val="1001"/>
        </w:numPr>
        <w:pStyle w:val="Compact"/>
      </w:pPr>
      <w:r>
        <w:t xml:space="preserve">Goethe University Frankfurt. (2023). Urban Biodiversity Report. [Link].</w:t>
      </w:r>
    </w:p>
    <w:p>
      <w:pPr>
        <w:numPr>
          <w:ilvl w:val="0"/>
          <w:numId w:val="1001"/>
        </w:numPr>
        <w:pStyle w:val="Compact"/>
      </w:pPr>
      <w:r>
        <w:t xml:space="preserve">Senatsverwaltung für Umwelt. (2023). Frankfurt’s Green City Strategy. [Link].</w:t>
      </w:r>
    </w:p>
    <w:p>
      <w:pPr>
        <w:numPr>
          <w:ilvl w:val="0"/>
          <w:numId w:val="1001"/>
        </w:numPr>
        <w:pStyle w:val="Compact"/>
      </w:pPr>
      <w:r>
        <w:t xml:space="preserve">Max Planck Institute for Immunbiology and Epigenetics. (2023). Molecular Biology Research in Frankfurt. [Link].</w:t>
      </w:r>
    </w:p>
    <w:bookmarkEnd w:id="27"/>
    <w:bookmarkStart w:id="28" w:name="appendix-supplementary-data"/>
    <w:p>
      <w:pPr>
        <w:pStyle w:val="Heading2"/>
      </w:pPr>
      <w:r>
        <w:t xml:space="preserve">Appendix: Supplementary Data</w:t>
      </w:r>
    </w:p>
    <w:p>
      <w:pPr>
        <w:pStyle w:val="FirstParagraph"/>
      </w:pPr>
      <w:r>
        <w:rPr>
          <w:bCs/>
          <w:b/>
        </w:rPr>
        <w:t xml:space="preserve">Table 1:</w:t>
      </w:r>
      <w:r>
        <w:t xml:space="preserve"> </w:t>
      </w:r>
      <w:r>
        <w:t xml:space="preserve">Summary of Key Biological Research Projects in Frankfurt</w:t>
      </w:r>
      <w:r>
        <w:br/>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 Title</w:t>
            </w:r>
          </w:p>
        </w:tc>
        <w:tc>
          <w:tcPr/>
          <w:p>
            <w:pPr>
              <w:pStyle w:val="Compact"/>
              <w:jc w:val="left"/>
            </w:pPr>
            <w:r>
              <w:t xml:space="preserve">Institution</w:t>
            </w:r>
          </w:p>
        </w:tc>
        <w:tc>
          <w:tcPr/>
          <w:p>
            <w:pPr>
              <w:pStyle w:val="Compact"/>
              <w:jc w:val="left"/>
            </w:pPr>
            <w:r>
              <w:t xml:space="preserve">Description</w:t>
            </w:r>
          </w:p>
        </w:tc>
      </w:tr>
      <w:tr>
        <w:tc>
          <w:tcPr/>
          <w:p>
            <w:pPr>
              <w:pStyle w:val="Compact"/>
              <w:jc w:val="left"/>
            </w:pPr>
            <w:r>
              <w:t xml:space="preserve">Urban Pollinators Initiative</w:t>
            </w:r>
          </w:p>
        </w:tc>
        <w:tc>
          <w:tcPr/>
          <w:p>
            <w:pPr>
              <w:pStyle w:val="Compact"/>
              <w:jc w:val="left"/>
            </w:pPr>
            <w:r>
              <w:t xml:space="preserve">Goethe University Frankfurt</w:t>
            </w:r>
          </w:p>
        </w:tc>
        <w:tc>
          <w:tcPr/>
          <w:p>
            <w:pPr>
              <w:pStyle w:val="Compact"/>
              <w:jc w:val="left"/>
            </w:pPr>
            <w:r>
              <w:t xml:space="preserve">Studies pollinator behavior in urban gardens.</w:t>
            </w:r>
          </w:p>
        </w:tc>
      </w:tr>
      <w:tr>
        <w:tc>
          <w:tcPr/>
          <w:p>
            <w:pPr>
              <w:pStyle w:val="Compact"/>
              <w:jc w:val="left"/>
            </w:pPr>
            <w:r>
              <w:t xml:space="preserve">Biomarker Development for Cancer Detection</w:t>
            </w:r>
          </w:p>
        </w:tc>
        <w:tc>
          <w:tcPr/>
          <w:p>
            <w:pPr>
              <w:pStyle w:val="Compact"/>
              <w:jc w:val="left"/>
            </w:pPr>
            <w:r>
              <w:t xml:space="preserve">Frankfurt Institute for Advanced Studies</w:t>
            </w:r>
          </w:p>
        </w:tc>
        <w:tc>
          <w:tcPr/>
          <w:p>
            <w:pPr>
              <w:pStyle w:val="Compact"/>
              <w:jc w:val="left"/>
            </w:pPr>
            <w:r>
              <w:t xml:space="preserve">Collaboration with local hospitals to identify early cancer markers.</w:t>
            </w:r>
          </w:p>
        </w:tc>
      </w:tr>
    </w:tbl>
    <w:p>
      <w:pPr>
        <w:pStyle w:val="BodyText"/>
      </w:pPr>
      <w: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Germany Frankfurt</dc:title>
  <dc:creator/>
  <dc:language>en</dc:language>
  <cp:keywords/>
  <dcterms:created xsi:type="dcterms:W3CDTF">2026-07-23T06:45:17Z</dcterms:created>
  <dcterms:modified xsi:type="dcterms:W3CDTF">2026-07-23T06:45:17Z</dcterms:modified>
</cp:coreProperties>
</file>

<file path=docProps/custom.xml><?xml version="1.0" encoding="utf-8"?>
<Properties xmlns="http://schemas.openxmlformats.org/officeDocument/2006/custom-properties" xmlns:vt="http://schemas.openxmlformats.org/officeDocument/2006/docPropsVTypes"/>
</file>