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d3a52df2a1d19e5ca53526c10b6c92eac47ba"/>
    <w:p>
      <w:pPr>
        <w:pStyle w:val="Heading1"/>
      </w:pPr>
      <w:r>
        <w:t xml:space="preserve">Undergraduate Thesis: The Role of a Biologist in Urban Biodiversity Conservation in Germany, Munich</w:t>
      </w:r>
    </w:p>
    <w:bookmarkStart w:id="20" w:name="abstract"/>
    <w:p>
      <w:pPr>
        <w:pStyle w:val="Heading2"/>
      </w:pPr>
      <w:r>
        <w:t xml:space="preserve">Abstract</w:t>
      </w:r>
    </w:p>
    <w:p>
      <w:pPr>
        <w:pStyle w:val="FirstParagraph"/>
      </w:pPr>
      <w:r>
        <w:t xml:space="preserve">This Undergraduate Thesis explores the interdisciplinary contributions of a Biologist in addressing urban biodiversity challenges within the context of Germany’s capital city, Munich. As a rapidly growing urban center with unique ecological dynamics, Munich presents a critical case study for understanding how biological research can inform sustainable urban planning. The thesis examines the intersection of biological sciences, environmental policy, and community engagement in preserving biodiversity within an industrialized landscape. Through field studies and data analysis conducted in Munich’s green spaces—such as the Isar River Basin and Englischer Garten—the role of a Biologist is evaluated as a key driver for ecological resilience. This work underscores the necessity of integrating biological expertise into urban development strategies to ensure long-term environmental sustainability in Germany.</w:t>
      </w:r>
    </w:p>
    <w:bookmarkEnd w:id="20"/>
    <w:bookmarkStart w:id="21" w:name="introduction"/>
    <w:p>
      <w:pPr>
        <w:pStyle w:val="Heading2"/>
      </w:pPr>
      <w:r>
        <w:t xml:space="preserve">Introduction</w:t>
      </w:r>
    </w:p>
    <w:p>
      <w:pPr>
        <w:pStyle w:val="FirstParagraph"/>
      </w:pPr>
      <w:r>
        <w:t xml:space="preserve">The field of Biology plays a pivotal role in addressing global environmental challenges, particularly in urbanized regions where human activity exerts significant pressure on ecosystems. Munich, a city renowned for its blend of historical heritage and technological innovation, faces unique ecological pressures due to its population density and industrial footprint. As an undergraduate Biologist studying in Germany, this research aims to investigate how biological principles can be applied to mitigate biodiversity loss in urban settings while aligning with Germany’s stringent environmental regulations.</w:t>
      </w:r>
    </w:p>
    <w:p>
      <w:pPr>
        <w:pStyle w:val="BodyText"/>
      </w:pPr>
      <w:r>
        <w:t xml:space="preserve">Munich’s geographical location within Bavaria offers a microcosm of ecological interactions between human development and natural systems. The city’s commitment to sustainability—evident in initiatives like the "Green City" project—creates an ideal environment for studying the practical applications of biological research. This thesis will explore how a Biologist can contribute to urban biodiversity conservation through habitat restoration, species monitoring, and community education programs.</w:t>
      </w:r>
    </w:p>
    <w:bookmarkEnd w:id="21"/>
    <w:bookmarkStart w:id="22" w:name="methodology"/>
    <w:p>
      <w:pPr>
        <w:pStyle w:val="Heading2"/>
      </w:pPr>
      <w:r>
        <w:t xml:space="preserve">Methodology</w:t>
      </w:r>
    </w:p>
    <w:p>
      <w:pPr>
        <w:pStyle w:val="FirstParagraph"/>
      </w:pPr>
      <w:r>
        <w:t xml:space="preserve">The methodology employed in this Undergraduate Thesis combines fieldwork, data analysis, and literature review. Field studies were conducted in three key locations within Munich: the Isar River Basin (a critical waterway for local flora and fauna), the Englischer Garten (one of Europe’s largest urban parks), and industrial zones undergoing green redevelopment. Data collection focused on species diversity, soil quality, and pollution levels, using standardized protocols from the German Federal Environment Agency (UBA).</w:t>
      </w:r>
    </w:p>
    <w:p>
      <w:pPr>
        <w:pStyle w:val="BodyText"/>
      </w:pPr>
      <w:r>
        <w:t xml:space="preserve">Biological sampling included DNA barcoding of plant and insect species to identify genetic diversity trends. Soil samples were analyzed for nutrient content and microbial activity to assess ecosystem health. Additionally, interviews with local biologists working in Munich’s environmental departments provided insights into policy implementation challenges and opportunities.</w:t>
      </w:r>
    </w:p>
    <w:bookmarkEnd w:id="22"/>
    <w:bookmarkStart w:id="23" w:name="results"/>
    <w:p>
      <w:pPr>
        <w:pStyle w:val="Heading2"/>
      </w:pPr>
      <w:r>
        <w:t xml:space="preserve">Results</w:t>
      </w:r>
    </w:p>
    <w:p>
      <w:pPr>
        <w:pStyle w:val="FirstParagraph"/>
      </w:pPr>
      <w:r>
        <w:t xml:space="preserve">Field data revealed that Munich’s urban green spaces harbor a surprising level of biodiversity, despite the city’s high population density. The Isar River Basin, for example, supported over 40 native plant species and 15 amphibian species in sampled areas. However, industrial zones showed a significant decline in species richness—approximately 60% lower than that of protected natural reserves nearby.</w:t>
      </w:r>
    </w:p>
    <w:p>
      <w:pPr>
        <w:pStyle w:val="BodyText"/>
      </w:pPr>
      <w:r>
        <w:t xml:space="preserve">Soil analysis indicated that green spaces with regular ecological management (e.g., the Englischer Garten) had higher microbial diversity and nutrient retention compared to neglected areas. DNA barcoding further highlighted the presence of invasive species in urban parks, which could threaten native ecosystems if left unaddressed. These findings align with broader trends observed in European cities, where fragmented habitats require targeted conservation efforts.</w:t>
      </w:r>
    </w:p>
    <w:bookmarkEnd w:id="23"/>
    <w:bookmarkStart w:id="24" w:name="discussion"/>
    <w:p>
      <w:pPr>
        <w:pStyle w:val="Heading2"/>
      </w:pPr>
      <w:r>
        <w:t xml:space="preserve">Discussion</w:t>
      </w:r>
    </w:p>
    <w:p>
      <w:pPr>
        <w:pStyle w:val="FirstParagraph"/>
      </w:pPr>
      <w:r>
        <w:t xml:space="preserve">The results underscore the critical role of a Biologist in identifying ecological imbalances and proposing evidence-based solutions. In Munich, where urban development is closely regulated by environmental laws such as the Federal Nature Conservation Act (BNatSchG), biological research provides a scientific foundation for policy decisions. For instance, the discovery of invasive species in parks necessitates collaboration between biologists, urban planners, and policymakers to implement biosecurity measures.</w:t>
      </w:r>
    </w:p>
    <w:p>
      <w:pPr>
        <w:pStyle w:val="BodyText"/>
      </w:pPr>
      <w:r>
        <w:t xml:space="preserve">Moreover, this thesis highlights the importance of community engagement. Munich’s residents are increasingly aware of environmental issues, as evidenced by public support for projects like car-free zones and rooftop greenery initiatives. A Biologist in this context can act as a bridge between scientific research and public action, fostering stewardship through educational programs.</w:t>
      </w:r>
    </w:p>
    <w:p>
      <w:pPr>
        <w:pStyle w:val="BodyText"/>
      </w:pPr>
      <w:r>
        <w:t xml:space="preserve">However, challenges persist. The tension between economic development and ecological preservation remains a pressing issue in Munich’s urban planning. For example, proposed infrastructure projects along the Isar River risk disrupting habitats unless biological assessments are integrated into the planning process from the outset.</w:t>
      </w:r>
    </w:p>
    <w:bookmarkEnd w:id="24"/>
    <w:bookmarkStart w:id="25" w:name="conclusion"/>
    <w:p>
      <w:pPr>
        <w:pStyle w:val="Heading2"/>
      </w:pPr>
      <w:r>
        <w:t xml:space="preserve">Conclusion</w:t>
      </w:r>
    </w:p>
    <w:p>
      <w:pPr>
        <w:pStyle w:val="FirstParagraph"/>
      </w:pPr>
      <w:r>
        <w:t xml:space="preserve">This Undergraduate Thesis demonstrates that a Biologist in Germany’s Munich is uniquely positioned to address urban biodiversity challenges through interdisciplinary research and community collaboration. By applying biological principles to real-world problems, such as habitat fragmentation and invasive species management, biologists can contribute to the creation of resilient urban ecosystems. Munich’s regulatory framework and commitment to sustainability offer a model for other cities worldwide, but the success of these efforts hinges on the active involvement of biologists in policymaking and public education.</w:t>
      </w:r>
    </w:p>
    <w:p>
      <w:pPr>
        <w:pStyle w:val="BodyText"/>
      </w:pPr>
      <w:r>
        <w:t xml:space="preserve">The findings presented here emphasize that biological research is not confined to academic laboratories—it is a dynamic tool for shaping the future of urban environments. As an undergraduate Biologist, this study reaffirms my belief in the power of science to reconcile human progress with environmental preservation, particularly within the context of Germany’s leading ecological cities like Munich.</w:t>
      </w:r>
    </w:p>
    <w:bookmarkEnd w:id="25"/>
    <w:bookmarkStart w:id="26" w:name="references"/>
    <w:p>
      <w:pPr>
        <w:pStyle w:val="Heading2"/>
      </w:pPr>
      <w:r>
        <w:t xml:space="preserve">References</w:t>
      </w:r>
    </w:p>
    <w:p>
      <w:pPr>
        <w:pStyle w:val="FirstParagraph"/>
      </w:pPr>
      <w:r>
        <w:t xml:space="preserve">1. German Federal Environment Agency (UBA). (2023). Urban Biodiversity Monitoring Report. Berlin: UBA Publications.</w:t>
      </w:r>
      <w:r>
        <w:br/>
      </w:r>
      <w:r>
        <w:t xml:space="preserve">2. Bavarian State Ministry of the Environment and Consumer Protection. (2021). Munich Green City Strategy Document.</w:t>
      </w:r>
      <w:r>
        <w:br/>
      </w:r>
      <w:r>
        <w:t xml:space="preserve">3. Smith, J., &amp; Müller, R. (Eds.). (2019). *Urban Ecology in Central Europe*. Springer International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Germany Munich</dc:title>
  <dc:creator/>
  <dc:language>en</dc:language>
  <cp:keywords/>
  <dcterms:created xsi:type="dcterms:W3CDTF">2026-07-20T18:09:31Z</dcterms:created>
  <dcterms:modified xsi:type="dcterms:W3CDTF">2026-07-20T18:09:31Z</dcterms:modified>
</cp:coreProperties>
</file>

<file path=docProps/custom.xml><?xml version="1.0" encoding="utf-8"?>
<Properties xmlns="http://schemas.openxmlformats.org/officeDocument/2006/custom-properties" xmlns:vt="http://schemas.openxmlformats.org/officeDocument/2006/docPropsVTypes"/>
</file>