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36b7db4916a0d2ec6f6d8336522a5805ed4494c"/>
    <w:p>
      <w:pPr>
        <w:pStyle w:val="Heading1"/>
      </w:pPr>
      <w:r>
        <w:t xml:space="preserve">Undergraduate Thesis: The Role of Biomedical Engineers in Advancing Healthcare Innovation in Australia Brisbane</w:t>
      </w:r>
    </w:p>
    <w:bookmarkStart w:id="20" w:name="abstract"/>
    <w:p>
      <w:pPr>
        <w:pStyle w:val="Heading2"/>
      </w:pPr>
      <w:r>
        <w:t xml:space="preserve">Abstract</w:t>
      </w:r>
    </w:p>
    <w:p>
      <w:pPr>
        <w:pStyle w:val="FirstParagraph"/>
      </w:pPr>
      <w:r>
        <w:t xml:space="preserve">This undergraduate thesis explores the dynamic role of biomedical engineers within the healthcare sector, specifically focusing on the region of Brisbane, Australia. As a hub for medical research and innovation, Brisbane presents unique opportunities and challenges for biomedical engineers. This study examines the interdisciplinary nature of biomedical engineering, its applications in clinical settings, and its potential to address healthcare disparities in regional Australia. Through case studies of local institutions and technological advancements, this thesis highlights the importance of biomedical engineers in shaping the future of healthcare delivery in Brisbane.</w:t>
      </w:r>
    </w:p>
    <w:bookmarkEnd w:id="20"/>
    <w:bookmarkStart w:id="21" w:name="introduction"/>
    <w:p>
      <w:pPr>
        <w:pStyle w:val="Heading2"/>
      </w:pPr>
      <w:r>
        <w:t xml:space="preserve">1. Introduction</w:t>
      </w:r>
    </w:p>
    <w:p>
      <w:pPr>
        <w:pStyle w:val="FirstParagraph"/>
      </w:pPr>
      <w:r>
        <w:t xml:space="preserve">Biomedical engineering is a rapidly evolving field that combines principles from engineering, biology, and medicine to develop solutions for diagnosing, monitoring, and treating human health conditions. In Australia, particularly in Brisbane—a city renowned for its world-class research infrastructure and healthcare systems—biomedical engineers play a pivotal role in driving innovation. This thesis investigates how the unique context of Brisbane influences the practice of biomedical engineering and explores pathways for advancing this discipline within the Australian healthcare landscape.</w:t>
      </w:r>
    </w:p>
    <w:bookmarkEnd w:id="21"/>
    <w:bookmarkStart w:id="22" w:name="X7c13d814a0bc597f2ace79f9617cd7fd175c8c1"/>
    <w:p>
      <w:pPr>
        <w:pStyle w:val="Heading2"/>
      </w:pPr>
      <w:r>
        <w:t xml:space="preserve">2. The Role of Biomedical Engineers in Healthcare</w:t>
      </w:r>
    </w:p>
    <w:p>
      <w:pPr>
        <w:pStyle w:val="FirstParagraph"/>
      </w:pPr>
      <w:r>
        <w:t xml:space="preserve">Biomedical engineers are tasked with designing medical devices, developing diagnostic tools, and creating therapeutic solutions that improve patient outcomes. In Brisbane, their work spans from prosthetic limb development at the Queensland University of Technology (QUT) to telehealth technologies implemented by the Royal Brisbane and Women’s Hospital. These professionals collaborate closely with clinicians, scientists, and policymakers to ensure their innovations meet both technical standards and clinical needs.</w:t>
      </w:r>
    </w:p>
    <w:bookmarkEnd w:id="22"/>
    <w:bookmarkStart w:id="23" w:name="X844d1aa2db99b56847b47932730fc802bdf16a9"/>
    <w:p>
      <w:pPr>
        <w:pStyle w:val="Heading2"/>
      </w:pPr>
      <w:r>
        <w:t xml:space="preserve">3. Brisbane as a Center for Biomedical Innovation</w:t>
      </w:r>
    </w:p>
    <w:p>
      <w:pPr>
        <w:pStyle w:val="FirstParagraph"/>
      </w:pPr>
      <w:r>
        <w:t xml:space="preserve">Brisbane’s strategic location, strong research institutions (e.g., Griffith University, University of Queensland), and partnerships with organizations like Mater Health Services make it a critical player in biomedical engineering. The city’s focus on smart health technologies and its proximity to Asia-Pacific markets further position it as a leader in global healthcare innovation. This thesis analyzes case studies such as the development of wearable biosensors at the Australian Institute for Bioengineering and Nanotechnology (AIBN) and how these advancements benefit both urban and rural populations in Queensland.</w:t>
      </w:r>
    </w:p>
    <w:bookmarkEnd w:id="23"/>
    <w:bookmarkStart w:id="24" w:name="Xa272915e95637849bae991bdfa5fbdf7938a11e"/>
    <w:p>
      <w:pPr>
        <w:pStyle w:val="Heading2"/>
      </w:pPr>
      <w:r>
        <w:t xml:space="preserve">4. Challenges Facing Biomedical Engineers in Brisbane</w:t>
      </w:r>
    </w:p>
    <w:p>
      <w:pPr>
        <w:pStyle w:val="FirstParagraph"/>
      </w:pPr>
      <w:r>
        <w:t xml:space="preserve">While Brisbane offers a robust ecosystem for biomedical engineering, challenges persist. These include addressing healthcare disparities between urban centers and regional areas, ensuring equitable access to advanced technologies, and navigating regulatory frameworks for medical device approval. Additionally, the integration of indigenous health needs into biomedical solutions requires culturally sensitive approaches that reflect the diversity of Australia’s population.</w:t>
      </w:r>
    </w:p>
    <w:bookmarkEnd w:id="24"/>
    <w:bookmarkStart w:id="25" w:name="X124bfa6f62056e73fbaf69c20cd3ddb58205f33"/>
    <w:p>
      <w:pPr>
        <w:pStyle w:val="Heading2"/>
      </w:pPr>
      <w:r>
        <w:t xml:space="preserve">5. Opportunities for Growth and Collaboration</w:t>
      </w:r>
    </w:p>
    <w:p>
      <w:pPr>
        <w:pStyle w:val="FirstParagraph"/>
      </w:pPr>
      <w:r>
        <w:t xml:space="preserve">Brisbane’s biomedical engineering community is expanding through initiatives like the Queensland Government’s “Queensland Smart Health Strategy.” This thesis highlights opportunities for collaboration between academia, industry, and government to accelerate innovation. For example, partnerships between QUT’s Biomedical Engineering program and local hospitals have led to breakthroughs in robotic surgery and AI-driven diagnostic systems.</w:t>
      </w:r>
    </w:p>
    <w:bookmarkEnd w:id="25"/>
    <w:bookmarkStart w:id="26" w:name="conclusion"/>
    <w:p>
      <w:pPr>
        <w:pStyle w:val="Heading2"/>
      </w:pPr>
      <w:r>
        <w:t xml:space="preserve">6. Conclusion</w:t>
      </w:r>
    </w:p>
    <w:p>
      <w:pPr>
        <w:pStyle w:val="FirstParagraph"/>
      </w:pPr>
      <w:r>
        <w:t xml:space="preserve">In conclusion, biomedical engineers are vital to the future of healthcare in Brisbane and Australia as a whole. Their ability to innovate across disciplines ensures that medical solutions remain effective, accessible, and sustainable. As Brisbane continues to grow as a global health hub, the role of biomedical engineers will become even more critical in addressing emerging challenges and leveraging technological advancements for societal benefit. This thesis underscores the importance of fostering interdisciplinary education and industry collaboration to empower the next generation of biomedical engineers in Australia’s capital city.</w:t>
      </w:r>
    </w:p>
    <w:bookmarkEnd w:id="26"/>
    <w:bookmarkStart w:id="27" w:name="references"/>
    <w:p>
      <w:pPr>
        <w:pStyle w:val="Heading2"/>
      </w:pPr>
      <w:r>
        <w:t xml:space="preserve">References</w:t>
      </w:r>
    </w:p>
    <w:p>
      <w:pPr>
        <w:numPr>
          <w:ilvl w:val="0"/>
          <w:numId w:val="1001"/>
        </w:numPr>
        <w:pStyle w:val="Compact"/>
      </w:pPr>
      <w:r>
        <w:t xml:space="preserve">Australian Institute for Bioengineering and Nanotechnology (AIBN). (2023).</w:t>
      </w:r>
      <w:r>
        <w:t xml:space="preserve"> </w:t>
      </w:r>
      <w:r>
        <w:rPr>
          <w:iCs/>
          <w:i/>
        </w:rPr>
        <w:t xml:space="preserve">Smart Health Innovations in Brisbane</w:t>
      </w:r>
      <w:r>
        <w:t xml:space="preserve">.</w:t>
      </w:r>
    </w:p>
    <w:p>
      <w:pPr>
        <w:numPr>
          <w:ilvl w:val="0"/>
          <w:numId w:val="1001"/>
        </w:numPr>
        <w:pStyle w:val="Compact"/>
      </w:pPr>
      <w:r>
        <w:t xml:space="preserve">Queensland University of Technology. (2023).</w:t>
      </w:r>
      <w:r>
        <w:t xml:space="preserve"> </w:t>
      </w:r>
      <w:r>
        <w:rPr>
          <w:iCs/>
          <w:i/>
        </w:rPr>
        <w:t xml:space="preserve">Biomedical Engineering Research at QUT</w:t>
      </w:r>
      <w:r>
        <w:t xml:space="preserve">.</w:t>
      </w:r>
    </w:p>
    <w:p>
      <w:pPr>
        <w:numPr>
          <w:ilvl w:val="0"/>
          <w:numId w:val="1001"/>
        </w:numPr>
        <w:pStyle w:val="Compact"/>
      </w:pPr>
      <w:r>
        <w:t xml:space="preserve">Royal Brisbane and Women’s Hospital. (2023).</w:t>
      </w:r>
      <w:r>
        <w:t xml:space="preserve"> </w:t>
      </w:r>
      <w:r>
        <w:rPr>
          <w:iCs/>
          <w:i/>
        </w:rPr>
        <w:t xml:space="preserve">Telehealth and Biomedical Solutions in Regional Australia</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Engineering in Australia Brisbane</dc:title>
  <dc:creator/>
  <dc:language>en</dc:language>
  <cp:keywords/>
  <dcterms:created xsi:type="dcterms:W3CDTF">2026-07-23T02:18:22Z</dcterms:created>
  <dcterms:modified xsi:type="dcterms:W3CDTF">2026-07-23T02:18:22Z</dcterms:modified>
</cp:coreProperties>
</file>

<file path=docProps/custom.xml><?xml version="1.0" encoding="utf-8"?>
<Properties xmlns="http://schemas.openxmlformats.org/officeDocument/2006/custom-properties" xmlns:vt="http://schemas.openxmlformats.org/officeDocument/2006/docPropsVTypes"/>
</file>