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b5c1fd9513036ed32e172ad1d3fbd6fceee4ee"/>
    <w:p>
      <w:pPr>
        <w:pStyle w:val="Heading1"/>
      </w:pPr>
      <w:r>
        <w:t xml:space="preserve">Undergraduate Thesis: The Role of a Biomedical Engineer in Australia Melbourne</w:t>
      </w:r>
    </w:p>
    <w:bookmarkStart w:id="20" w:name="abstract"/>
    <w:p>
      <w:pPr>
        <w:pStyle w:val="Heading2"/>
      </w:pPr>
      <w:r>
        <w:t xml:space="preserve">Abstract</w:t>
      </w:r>
    </w:p>
    <w:p>
      <w:pPr>
        <w:pStyle w:val="FirstParagraph"/>
      </w:pPr>
      <w:r>
        <w:t xml:space="preserve">This Undergraduate Thesis explores the evolving role of a Biomedical Engineer within the context of Australia Melbourne, focusing on its applications in healthcare innovation, interdisciplinary collaboration, and regulatory frameworks. As a hub for medical research and technological advancement, Melbourne presents unique opportunities for Biomedical Engineers to address local healthcare challenges while aligning with global standards. This document examines case studies from Australian institutions such as the University of Melbourne and Monash University, highlighting the integration of biomedical engineering in clinical practice, education, and industry partnerships. The thesis also evaluates how a Biomedical Engineer in Australia Melbourne contributes to cutting-edge fields like regenerative medicine, wearable health technologies, and telemedicine. By analyzing current trends and challenges faced by professionals in this field within the region, this work underscores the significance of a Biomedical Engineer in shaping the future of healthcare delivery across Australia.</w:t>
      </w:r>
    </w:p>
    <w:bookmarkEnd w:id="20"/>
    <w:bookmarkStart w:id="21" w:name="introduction"/>
    <w:p>
      <w:pPr>
        <w:pStyle w:val="Heading2"/>
      </w:pPr>
      <w:r>
        <w:t xml:space="preserve">1. Introduction</w:t>
      </w:r>
    </w:p>
    <w:p>
      <w:pPr>
        <w:pStyle w:val="FirstParagraph"/>
      </w:pPr>
      <w:r>
        <w:t xml:space="preserve">Australia Melbourne has emerged as a leading center for biomedical innovation, driven by its world-class research institutions, robust healthcare infrastructure, and government initiatives supporting STEM (Science, Technology, Engineering, and Mathematics) fields. For an undergraduate student pursuing a degree in Biomedical Engineering in this region, understanding the local context is critical to developing practical skills and addressing real-world challenges. A Biomedical Engineer in Australia Melbourne operates at the intersection of engineering principles and biological systems, working closely with clinicians, researchers, and policymakers to improve patient outcomes through technological solutions.</w:t>
      </w:r>
    </w:p>
    <w:p>
      <w:pPr>
        <w:pStyle w:val="BodyText"/>
      </w:pPr>
      <w:r>
        <w:t xml:space="preserve">This thesis investigates how a Biomedical Engineer in Australia Melbourne navigates regulatory frameworks such as the Therapeutic Goods Administration (TGA), collaborates with interdisciplinary teams in hospitals like the Royal Melbourne Hospital or Epworth HealthCare, and leverages emerging technologies such as 3D printing for prosthetics or AI-driven diagnostics. By examining these aspects, this document aims to provide a comprehensive overview of the role of a Biomedical Engineer within Australia’s largest city and its implications for future healthcare innovation.</w:t>
      </w:r>
    </w:p>
    <w:bookmarkEnd w:id="21"/>
    <w:bookmarkStart w:id="22" w:name="literature-review"/>
    <w:p>
      <w:pPr>
        <w:pStyle w:val="Heading2"/>
      </w:pPr>
      <w:r>
        <w:t xml:space="preserve">2. Literature Review</w:t>
      </w:r>
    </w:p>
    <w:p>
      <w:pPr>
        <w:pStyle w:val="FirstParagraph"/>
      </w:pPr>
      <w:r>
        <w:t xml:space="preserve">The field of biomedical engineering is characterized by rapid advancements in both research and application, particularly in regions with strong healthcare systems like Australia. According to the Australian Institute of Health and Welfare (AIHW), Melbourne’s population has a high demand for medical technologies due to an aging demographic and increasing prevalence of chronic diseases. A Biomedical Engineer in Australia Melbourne must therefore be adept at designing solutions that cater to these needs while adhering to national safety standards.</w:t>
      </w:r>
    </w:p>
    <w:p>
      <w:pPr>
        <w:pStyle w:val="BodyText"/>
      </w:pPr>
      <w:r>
        <w:t xml:space="preserve">Research conducted by the University of Melbourne highlights the growing importance of wearable biosensors in monitoring patients with cardiovascular conditions. These devices, developed by Biomedical Engineers, enable real-time data collection and remote patient management—critical for rural areas with limited healthcare access. Similarly, Monash University’s Department of Biomedical Engineering has pioneered work in tissue engineering, using biocompatible materials to create implants for orthopedic repair. Such projects exemplify how a Biomedical Engineer in Australia Melbourne contributes to both clinical practice and academic research.</w:t>
      </w:r>
    </w:p>
    <w:p>
      <w:pPr>
        <w:pStyle w:val="BodyText"/>
      </w:pPr>
      <w:r>
        <w:t xml:space="preserve">Furthermore, the integration of AI and machine learning into biomedical systems is transforming diagnostics. A study published in the *Journal of Biomedical Engineering* (2023) notes that Australian institutions are at the forefront of developing AI-powered tools for early detection of diseases like cancer. This underscores the need for Biomedical Engineers in Australia Melbourne to stay updated on interdisciplinary trends and ethical considerations.</w:t>
      </w:r>
    </w:p>
    <w:bookmarkEnd w:id="22"/>
    <w:bookmarkStart w:id="23" w:name="X07df0fa65103361fdf44cef12df1170654f5687"/>
    <w:p>
      <w:pPr>
        <w:pStyle w:val="Heading2"/>
      </w:pPr>
      <w:r>
        <w:t xml:space="preserve">3. Case Studies: Biomedical Engineering in Action</w:t>
      </w:r>
    </w:p>
    <w:p>
      <w:pPr>
        <w:pStyle w:val="FirstParagraph"/>
      </w:pPr>
      <w:r>
        <w:rPr>
          <w:bCs/>
          <w:b/>
        </w:rPr>
        <w:t xml:space="preserve">Case Study 1: Prosthetic Limbs at the Australian Hearing Hub</w:t>
      </w:r>
      <w:r>
        <w:br/>
      </w:r>
      <w:r>
        <w:t xml:space="preserve">The Australian Hearing Hub, based in Melbourne, collaborates with Biomedical Engineers to develop advanced prosthetics for amputees. Using CAD (Computer-Aided Design) and rapid prototyping techniques, engineers create customized prostheses that integrate neural interfaces for improved mobility. This project highlights the synergy between engineering innovation and clinical expertise in Australia Melbourne.</w:t>
      </w:r>
    </w:p>
    <w:p>
      <w:pPr>
        <w:pStyle w:val="BodyText"/>
      </w:pPr>
      <w:r>
        <w:rPr>
          <w:bCs/>
          <w:b/>
        </w:rPr>
        <w:t xml:space="preserve">Case Study 2: Telemedicine Platforms During the Pandemic</w:t>
      </w:r>
      <w:r>
        <w:br/>
      </w:r>
      <w:r>
        <w:t xml:space="preserve">During the COVID-19 pandemic, Biomedical Engineers at Deakin University developed telemedicine platforms to facilitate remote consultations. These systems incorporated secure data transmission protocols and AI-driven triage tools, ensuring equitable access to healthcare in Melbourne’s diverse communities.</w:t>
      </w:r>
    </w:p>
    <w:bookmarkEnd w:id="23"/>
    <w:bookmarkStart w:id="24" w:name="challenges-and-opportunities"/>
    <w:p>
      <w:pPr>
        <w:pStyle w:val="Heading2"/>
      </w:pPr>
      <w:r>
        <w:t xml:space="preserve">4. Challenges and Opportunities</w:t>
      </w:r>
    </w:p>
    <w:p>
      <w:pPr>
        <w:pStyle w:val="FirstParagraph"/>
      </w:pPr>
      <w:r>
        <w:t xml:space="preserve">A Biomedical Engineer in Australia Melbourne faces unique challenges, including the need to comply with stringent regulatory standards and compete for funding in a highly competitive research environment. Additionally, bridging the gap between academic research and industry applications remains a key hurdle.</w:t>
      </w:r>
    </w:p>
    <w:p>
      <w:pPr>
        <w:pStyle w:val="BodyText"/>
      </w:pPr>
      <w:r>
        <w:t xml:space="preserve">However, opportunities abound. Melbourne’s proximity to global markets, combined with government grants like those from the Australian Research Council (ARC), provides fertile ground for innovation. Partnerships between universities and companies such as Siemens Healthineers or Medtronic are fostering collaborative projects that enhance both academic and industrial outcomes.</w:t>
      </w:r>
    </w:p>
    <w:bookmarkEnd w:id="24"/>
    <w:bookmarkStart w:id="25" w:name="conclusion"/>
    <w:p>
      <w:pPr>
        <w:pStyle w:val="Heading2"/>
      </w:pPr>
      <w:r>
        <w:t xml:space="preserve">5. Conclusion</w:t>
      </w:r>
    </w:p>
    <w:p>
      <w:pPr>
        <w:pStyle w:val="FirstParagraph"/>
      </w:pPr>
      <w:r>
        <w:t xml:space="preserve">In conclusion, a Biomedical Engineer in Australia Melbourne plays a pivotal role in advancing healthcare through interdisciplinary collaboration, technological innovation, and adherence to regulatory frameworks. As an undergraduate student or researcher in this field, understanding the local landscape is essential for contributing meaningfully to global biomedical advancements. By leveraging the resources available in Melbourne—including its premier institutions, research facilities, and healthcare networks—future Biomedical Engineers can address pressing challenges such as aging populations, chronic disease management, and equitable healthcare access. This Undergraduate Thesis underscores the dynamic interplay between education, industry, and clinical practice that defines the role of a Biomedical Engineer in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 Australia Melbourne</dc:title>
  <dc:creator/>
  <dc:language>en</dc:language>
  <cp:keywords/>
  <dcterms:created xsi:type="dcterms:W3CDTF">2026-07-20T00:11:28Z</dcterms:created>
  <dcterms:modified xsi:type="dcterms:W3CDTF">2026-07-20T00:11:28Z</dcterms:modified>
</cp:coreProperties>
</file>

<file path=docProps/custom.xml><?xml version="1.0" encoding="utf-8"?>
<Properties xmlns="http://schemas.openxmlformats.org/officeDocument/2006/custom-properties" xmlns:vt="http://schemas.openxmlformats.org/officeDocument/2006/docPropsVTypes"/>
</file>