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2" w:name="X8720572af0dadc2510a7fcc409a97b88809c2d7"/>
    <w:p>
      <w:pPr>
        <w:pStyle w:val="Heading1"/>
      </w:pPr>
      <w:r>
        <w:t xml:space="preserve">Undergraduate Thesis on Biomedical Engineering in Australia Sydney</w:t>
      </w:r>
    </w:p>
    <w:bookmarkStart w:id="20" w:name="abstract"/>
    <w:p>
      <w:pPr>
        <w:pStyle w:val="Heading2"/>
      </w:pPr>
      <w:r>
        <w:t xml:space="preserve">Abstract</w:t>
      </w:r>
    </w:p>
    <w:p>
      <w:pPr>
        <w:pStyle w:val="FirstParagraph"/>
      </w:pPr>
      <w:r>
        <w:t xml:space="preserve">This Undergraduate Thesis explores the role of a Biomedical Engineer in the context of Australia Sydney, emphasizing innovative approaches to healthcare solutions tailored to regional needs. The study analyzes current challenges faced by the biomedical engineering sector in Sydney, evaluates case studies of successful projects, and proposes strategies for sustainable development within this field. The thesis aims to highlight how a Biomedical Engineer can bridge technological advancements with clinical requirements in one of Australia's most dynamic metropolitan regions.</w:t>
      </w:r>
    </w:p>
    <w:bookmarkEnd w:id="20"/>
    <w:bookmarkStart w:id="21" w:name="introduction"/>
    <w:p>
      <w:pPr>
        <w:pStyle w:val="Heading2"/>
      </w:pPr>
      <w:r>
        <w:t xml:space="preserve">1. Introduction</w:t>
      </w:r>
    </w:p>
    <w:p>
      <w:pPr>
        <w:pStyle w:val="FirstParagraph"/>
      </w:pPr>
      <w:r>
        <w:t xml:space="preserve">Biomedical engineering is an interdisciplinary field that combines principles of engineering, biology, and medicine to develop solutions for healthcare challenges. In the context of Australia Sydney, this discipline holds significant potential due to the city's status as a hub for research innovation and healthcare delivery. As one of the largest cities in Australia, Sydney faces unique medical demands driven by its diverse population and aging demographic. This Undergraduate Thesis investigates how Biomedical Engineers can contribute to addressing these challenges while aligning with national healthcare goals.</w:t>
      </w:r>
    </w:p>
    <w:bookmarkEnd w:id="21"/>
    <w:bookmarkStart w:id="22" w:name="background-and-context"/>
    <w:p>
      <w:pPr>
        <w:pStyle w:val="Heading2"/>
      </w:pPr>
      <w:r>
        <w:t xml:space="preserve">2. Background and Context</w:t>
      </w:r>
    </w:p>
    <w:p>
      <w:pPr>
        <w:pStyle w:val="FirstParagraph"/>
      </w:pPr>
      <w:r>
        <w:t xml:space="preserve">Australia Sydney is home to world-renowned institutions such as the University of New South Wales (UNSW) and the University of Technology Sydney (UTS), which offer specialized programs in Biomedical Engineering. These programs emphasize hands-on training, collaboration with hospitals like St. Vincent’s Hospital and Royal Prince Alfred Hospital, and research into cutting-edge technologies such as 3D-printed prosthetics, wearable health monitors, and AI-driven diagnostics.</w:t>
      </w:r>
    </w:p>
    <w:p>
      <w:pPr>
        <w:pStyle w:val="BodyText"/>
      </w:pPr>
      <w:r>
        <w:t xml:space="preserve">The Australian healthcare system faces pressures from rising costs of medical devices, the need for personalized medicine, and the integration of digital health technologies. A Biomedical Engineer in Sydney must navigate these complexities while ensuring that solutions are culturally appropriate for Australia’s multicultural society.</w:t>
      </w:r>
    </w:p>
    <w:bookmarkEnd w:id="22"/>
    <w:bookmarkStart w:id="23" w:name="research-objectives"/>
    <w:p>
      <w:pPr>
        <w:pStyle w:val="Heading2"/>
      </w:pPr>
      <w:r>
        <w:t xml:space="preserve">3. Research Objectives</w:t>
      </w:r>
    </w:p>
    <w:p>
      <w:pPr>
        <w:numPr>
          <w:ilvl w:val="0"/>
          <w:numId w:val="1001"/>
        </w:numPr>
        <w:pStyle w:val="Compact"/>
      </w:pPr>
      <w:r>
        <w:t xml:space="preserve">To analyze the role of a Biomedical Engineer in addressing healthcare challenges specific to Australia Sydney.</w:t>
      </w:r>
    </w:p>
    <w:p>
      <w:pPr>
        <w:numPr>
          <w:ilvl w:val="0"/>
          <w:numId w:val="1001"/>
        </w:numPr>
        <w:pStyle w:val="Compact"/>
      </w:pPr>
      <w:r>
        <w:t xml:space="preserve">To evaluate case studies of successful biomedical engineering projects implemented in Sydney hospitals and research centers.</w:t>
      </w:r>
    </w:p>
    <w:p>
      <w:pPr>
        <w:numPr>
          <w:ilvl w:val="0"/>
          <w:numId w:val="1001"/>
        </w:numPr>
        <w:pStyle w:val="Compact"/>
      </w:pPr>
      <w:r>
        <w:t xml:space="preserve">To propose strategies for enhancing collaboration between academic institutions, healthcare providers, and industry stakeholders in the field of Biomedical Engineering.</w:t>
      </w:r>
    </w:p>
    <w:bookmarkEnd w:id="23"/>
    <w:bookmarkStart w:id="24" w:name="methodology"/>
    <w:p>
      <w:pPr>
        <w:pStyle w:val="Heading2"/>
      </w:pPr>
      <w:r>
        <w:t xml:space="preserve">4. Methodology</w:t>
      </w:r>
    </w:p>
    <w:p>
      <w:pPr>
        <w:pStyle w:val="FirstParagraph"/>
      </w:pPr>
      <w:r>
        <w:t xml:space="preserve">This Undergraduate Thesis employed a qualitative research approach, combining literature reviews, case study analyses, and interviews with professionals in the biomedical engineering sector in Sydney. Data was collected from peer-reviewed journals, government reports on healthcare innovation in Australia, and public databases such as the Australian Institute of Health and Welfare (AIHW).</w:t>
      </w:r>
    </w:p>
    <w:p>
      <w:pPr>
        <w:pStyle w:val="BodyText"/>
      </w:pPr>
      <w:r>
        <w:t xml:space="preserve">The study focused on three key areas: (1) the development of medical devices tailored for rural and urban populations in New South Wales, (2) advancements in telemedicine solutions driven by Sydney-based startups, and (3) ethical considerations in Biomedical Engineering related to data privacy and equity in healthcare access.</w:t>
      </w:r>
    </w:p>
    <w:bookmarkEnd w:id="24"/>
    <w:bookmarkStart w:id="27" w:name="case-studies"/>
    <w:p>
      <w:pPr>
        <w:pStyle w:val="Heading2"/>
      </w:pPr>
      <w:r>
        <w:t xml:space="preserve">5. Case Studies</w:t>
      </w:r>
    </w:p>
    <w:bookmarkStart w:id="25" w:name="X14eced44d0153eed5f8a0310e771c9eaae6f188"/>
    <w:p>
      <w:pPr>
        <w:pStyle w:val="Heading3"/>
      </w:pPr>
      <w:r>
        <w:t xml:space="preserve">5.1 3D-Printed Prosthetics at the Royal Prince Alfred Hospital</w:t>
      </w:r>
    </w:p>
    <w:p>
      <w:pPr>
        <w:pStyle w:val="FirstParagraph"/>
      </w:pPr>
      <w:r>
        <w:t xml:space="preserve">A Biomedical Engineer at the Royal Prince Alfred Hospital collaborated with engineers from UTS to design affordable, customizable prosthetics using 3D printing technology. This project reduced waiting times for patients and provided cost-effective solutions for individuals in remote areas of New South Wales.</w:t>
      </w:r>
    </w:p>
    <w:bookmarkEnd w:id="25"/>
    <w:bookmarkStart w:id="26" w:name="Xd86bb56c414f96e0635bcaf4365512295ed6418"/>
    <w:p>
      <w:pPr>
        <w:pStyle w:val="Heading3"/>
      </w:pPr>
      <w:r>
        <w:t xml:space="preserve">5.2 Wearable Health Monitors by Sydney Startups</w:t>
      </w:r>
    </w:p>
    <w:p>
      <w:pPr>
        <w:pStyle w:val="FirstParagraph"/>
      </w:pPr>
      <w:r>
        <w:t xml:space="preserve">Startups such as Sensium Vital Signs, based in Sydney’s innovation precincts, have developed wearable sensors that monitor vital signs and transmit data to healthcare providers in real time. These devices are particularly valuable for managing chronic conditions like diabetes and cardiovascular diseases.</w:t>
      </w:r>
    </w:p>
    <w:bookmarkEnd w:id="26"/>
    <w:bookmarkEnd w:id="27"/>
    <w:bookmarkStart w:id="28" w:name="challenges-and-opportunities"/>
    <w:p>
      <w:pPr>
        <w:pStyle w:val="Heading2"/>
      </w:pPr>
      <w:r>
        <w:t xml:space="preserve">6. Challenges and Opportunities</w:t>
      </w:r>
    </w:p>
    <w:p>
      <w:pPr>
        <w:pStyle w:val="FirstParagraph"/>
      </w:pPr>
      <w:r>
        <w:t xml:space="preserve">Despite the potential of Biomedical Engineering in Sydney, several challenges persist. These include regulatory hurdles for medical device approval by the Therapeutic Goods Administration (TGA), limited funding for research in public hospitals, and the need to balance innovation with ethical standards.</w:t>
      </w:r>
    </w:p>
    <w:p>
      <w:pPr>
        <w:pStyle w:val="BodyText"/>
      </w:pPr>
      <w:r>
        <w:t xml:space="preserve">Opportunities exist through government initiatives like Australia’s National Innovation and Science Agenda (NISA) and partnerships between universities, private industry, and healthcare institutions. For example, UNSW’s Centre for Biomedical Engineering has partnered with the Sydney Children’s Hospitals Network to develop pediatric medical devices tailored to local needs.</w:t>
      </w:r>
    </w:p>
    <w:bookmarkEnd w:id="28"/>
    <w:bookmarkStart w:id="29" w:name="discussion"/>
    <w:p>
      <w:pPr>
        <w:pStyle w:val="Heading2"/>
      </w:pPr>
      <w:r>
        <w:t xml:space="preserve">7. Discussion</w:t>
      </w:r>
    </w:p>
    <w:p>
      <w:pPr>
        <w:pStyle w:val="FirstParagraph"/>
      </w:pPr>
      <w:r>
        <w:t xml:space="preserve">The findings of this Undergraduate Thesis underscore the critical role of a Biomedical Engineer in shaping Australia Sydney’s healthcare landscape. By leveraging emerging technologies such as AI, robotics, and bioinformatics, Biomedical Engineers can address both immediate clinical needs and long-term health trends.</w:t>
      </w:r>
    </w:p>
    <w:p>
      <w:pPr>
        <w:pStyle w:val="BodyText"/>
      </w:pPr>
      <w:r>
        <w:t xml:space="preserve">However, the success of these initiatives depends on fostering interdisciplinary collaboration between engineers, clinicians, policymakers, and the community. For instance, involving Indigenous Australian communities in co-designing medical technologies ensures cultural sensitivity and inclusivity in healthcare solutions.</w:t>
      </w:r>
    </w:p>
    <w:bookmarkEnd w:id="29"/>
    <w:bookmarkStart w:id="30" w:name="conclusion"/>
    <w:p>
      <w:pPr>
        <w:pStyle w:val="Heading2"/>
      </w:pPr>
      <w:r>
        <w:t xml:space="preserve">8. Conclusion</w:t>
      </w:r>
    </w:p>
    <w:p>
      <w:pPr>
        <w:pStyle w:val="FirstParagraph"/>
      </w:pPr>
      <w:r>
        <w:t xml:space="preserve">This Undergraduate Thesis demonstrates that a Biomedical Engineer operating in Australia Sydney has the unique opportunity to drive innovation while addressing regional healthcare challenges. The integration of engineering principles with clinical practice, combined with Sydney’s vibrant research ecosystem, positions this field for growth and impact.</w:t>
      </w:r>
    </w:p>
    <w:p>
      <w:pPr>
        <w:pStyle w:val="BodyText"/>
      </w:pPr>
      <w:r>
        <w:t xml:space="preserve">Future work should focus on expanding access to biomedical technologies in rural New South Wales and exploring the ethical implications of AI in healthcare. As Australia continues to invest in its healthcare infrastructure, the role of a Biomedical Engineer will remain central to ensuring equitable, sustainable, and technologically advanced medical solutions.</w:t>
      </w:r>
    </w:p>
    <w:bookmarkEnd w:id="30"/>
    <w:bookmarkStart w:id="31" w:name="references"/>
    <w:p>
      <w:pPr>
        <w:pStyle w:val="Heading2"/>
      </w:pPr>
      <w:r>
        <w:t xml:space="preserve">References</w:t>
      </w:r>
    </w:p>
    <w:p>
      <w:pPr>
        <w:numPr>
          <w:ilvl w:val="0"/>
          <w:numId w:val="1002"/>
        </w:numPr>
        <w:pStyle w:val="Compact"/>
      </w:pPr>
      <w:r>
        <w:t xml:space="preserve">Australian Institute of Health and Welfare (AIHW). (2023). *Healthcare Technology in Australia: A National Overview.*</w:t>
      </w:r>
    </w:p>
    <w:p>
      <w:pPr>
        <w:numPr>
          <w:ilvl w:val="0"/>
          <w:numId w:val="1002"/>
        </w:numPr>
        <w:pStyle w:val="Compact"/>
      </w:pPr>
      <w:r>
        <w:t xml:space="preserve">Therapeutic Goods Administration (TGA). (2023). *Medical Device Regulation Guidelines.*</w:t>
      </w:r>
    </w:p>
    <w:p>
      <w:pPr>
        <w:numPr>
          <w:ilvl w:val="0"/>
          <w:numId w:val="1002"/>
        </w:numPr>
        <w:pStyle w:val="Compact"/>
      </w:pPr>
      <w:r>
        <w:t xml:space="preserve">University of New South Wales. (n.d.). *Biomedical Engineering Research at UNSW Sydney.</w:t>
      </w:r>
    </w:p>
    <w:p>
      <w:pPr>
        <w:pStyle w:val="FirstParagraph"/>
      </w:pPr>
      <w:r>
        <w:rPr>
          <w:iCs/>
          <w:i/>
        </w:rPr>
        <w:t xml:space="preserve">This document is part of an Undergraduate Thesis submitted for the degree in Biomedical Engineering at a university in Australia Sydney, reflecting current research and practice in the field.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Australia Sydney</dc:title>
  <dc:creator/>
  <dc:language>en</dc:language>
  <cp:keywords/>
  <dcterms:created xsi:type="dcterms:W3CDTF">2026-07-20T20:35:29Z</dcterms:created>
  <dcterms:modified xsi:type="dcterms:W3CDTF">2026-07-20T20:35:29Z</dcterms:modified>
</cp:coreProperties>
</file>

<file path=docProps/custom.xml><?xml version="1.0" encoding="utf-8"?>
<Properties xmlns="http://schemas.openxmlformats.org/officeDocument/2006/custom-properties" xmlns:vt="http://schemas.openxmlformats.org/officeDocument/2006/docPropsVTypes"/>
</file>