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Colombia's</w:t>
      </w:r>
      <w:r>
        <w:t xml:space="preserve"> </w:t>
      </w:r>
      <w:r>
        <w:t xml:space="preserve">Health</w:t>
      </w:r>
      <w:r>
        <w:t xml:space="preserve"> </w:t>
      </w:r>
      <w:r>
        <w:t xml:space="preserve">Care</w:t>
      </w:r>
      <w:r>
        <w:t xml:space="preserve"> </w:t>
      </w:r>
      <w:r>
        <w:t xml:space="preserve">System</w:t>
      </w:r>
    </w:p>
    <w:p>
      <w:pPr>
        <w:pStyle w:val="FirstParagraph"/>
      </w:pPr>
      <w:r>
        <w:t xml:space="preserve">```html</w:t>
      </w:r>
    </w:p>
    <w:bookmarkStart w:id="27" w:name="X4b836cab89bdaef381b8a5c1ca2bba7c893a705"/>
    <w:p>
      <w:pPr>
        <w:pStyle w:val="Heading1"/>
      </w:pPr>
      <w:r>
        <w:t xml:space="preserve">Undergraduate Thesis: The Role of a Biomedical Engineer in Colombia's Health Care System with a Focus on Bogotá</w:t>
      </w:r>
    </w:p>
    <w:p>
      <w:pPr>
        <w:pStyle w:val="FirstParagraph"/>
      </w:pPr>
      <w:r>
        <w:rPr>
          <w:bCs/>
          <w:b/>
        </w:rPr>
        <w:t xml:space="preserve">Abstract:</w:t>
      </w:r>
    </w:p>
    <w:p>
      <w:pPr>
        <w:pStyle w:val="BodyText"/>
      </w:pPr>
      <w:r>
        <w:t xml:space="preserve">This Undergraduate Thesis explores the multifaceted role of a</w:t>
      </w:r>
      <w:r>
        <w:t xml:space="preserve"> </w:t>
      </w:r>
      <w:r>
        <w:rPr>
          <w:bCs/>
          <w:b/>
        </w:rPr>
        <w:t xml:space="preserve">Biomedical Engineer</w:t>
      </w:r>
      <w:r>
        <w:t xml:space="preserve"> </w:t>
      </w:r>
      <w:r>
        <w:t xml:space="preserve">in Colombia, specifically within the dynamic urban environment of</w:t>
      </w:r>
      <w:r>
        <w:t xml:space="preserve"> </w:t>
      </w:r>
      <w:r>
        <w:rPr>
          <w:bCs/>
          <w:b/>
        </w:rPr>
        <w:t xml:space="preserve">Bogotá</w:t>
      </w:r>
      <w:r>
        <w:t xml:space="preserve">. The study examines how biomedical engineering contributes to improving healthcare access, innovation, and patient outcomes in a region facing unique socio-economic and infrastructural challenges. Through an analysis of current trends, case studies from Bogotá's healthcare sector, and recommendations for future development, this document highlights the critical importance of integrating biomedical engineering into Colombia's national health strategy.</w:t>
      </w:r>
    </w:p>
    <w:bookmarkStart w:id="20" w:name="introduction"/>
    <w:p>
      <w:pPr>
        <w:pStyle w:val="Heading2"/>
      </w:pPr>
      <w:r>
        <w:t xml:space="preserve">1. Introduction</w:t>
      </w:r>
    </w:p>
    <w:p>
      <w:pPr>
        <w:pStyle w:val="FirstParagraph"/>
      </w:pPr>
      <w:r>
        <w:t xml:space="preserve">Biomedical engineering is a multidisciplinary field that merges principles of engineering with medical and biological sciences to design solutions for healthcare challenges. In</w:t>
      </w:r>
      <w:r>
        <w:t xml:space="preserve"> </w:t>
      </w:r>
      <w:r>
        <w:rPr>
          <w:bCs/>
          <w:b/>
        </w:rPr>
        <w:t xml:space="preserve">Colombia</w:t>
      </w:r>
      <w:r>
        <w:t xml:space="preserve">, where access to advanced medical technologies remains uneven, the role of a</w:t>
      </w:r>
      <w:r>
        <w:t xml:space="preserve"> </w:t>
      </w:r>
      <w:r>
        <w:rPr>
          <w:bCs/>
          <w:b/>
        </w:rPr>
        <w:t xml:space="preserve">Biomedical Engineer</w:t>
      </w:r>
      <w:r>
        <w:t xml:space="preserve"> </w:t>
      </w:r>
      <w:r>
        <w:t xml:space="preserve">has become increasingly vital. This thesis focuses on Bogotá, the capital city of Colombia, which serves as both a hub for technological innovation and a microcosm of broader healthcare disparities in the region.</w:t>
      </w:r>
    </w:p>
    <w:p>
      <w:pPr>
        <w:pStyle w:val="BodyText"/>
      </w:pPr>
      <w:r>
        <w:t xml:space="preserve">Bogotá's population exceeds 10 million people, with diverse socio-economic backgrounds and healthcare needs. As urbanization accelerates, the demand for innovative medical solutions grows. However, challenges such as limited funding for medical research, gaps in technological infrastructure, and uneven distribution of healthcare resources have hindered progress. This thesis investigates how</w:t>
      </w:r>
      <w:r>
        <w:t xml:space="preserve"> </w:t>
      </w:r>
      <w:r>
        <w:rPr>
          <w:bCs/>
          <w:b/>
        </w:rPr>
        <w:t xml:space="preserve">Biomedical Engineers</w:t>
      </w:r>
      <w:r>
        <w:t xml:space="preserve"> </w:t>
      </w:r>
      <w:r>
        <w:t xml:space="preserve">can address these challenges while aligning with Colombia's national health goals.</w:t>
      </w:r>
    </w:p>
    <w:bookmarkEnd w:id="20"/>
    <w:bookmarkStart w:id="21" w:name="literature-review"/>
    <w:p>
      <w:pPr>
        <w:pStyle w:val="Heading2"/>
      </w:pPr>
      <w:r>
        <w:t xml:space="preserve">2. Literature Review</w:t>
      </w:r>
    </w:p>
    <w:p>
      <w:pPr>
        <w:pStyle w:val="FirstParagraph"/>
      </w:pPr>
      <w:r>
        <w:rPr>
          <w:bCs/>
          <w:b/>
        </w:rPr>
        <w:t xml:space="preserve">Biomedical Engineering in Latin America:</w:t>
      </w:r>
    </w:p>
    <w:p>
      <w:pPr>
        <w:numPr>
          <w:ilvl w:val="0"/>
          <w:numId w:val="1001"/>
        </w:numPr>
        <w:pStyle w:val="Compact"/>
      </w:pPr>
      <w:r>
        <w:t xml:space="preserve">The field of biomedical engineering in Latin America has historically been underfunded compared to other regions, yet it is gaining momentum due to rising healthcare demands and government initiatives.</w:t>
      </w:r>
    </w:p>
    <w:p>
      <w:pPr>
        <w:numPr>
          <w:ilvl w:val="0"/>
          <w:numId w:val="1001"/>
        </w:numPr>
        <w:pStyle w:val="Compact"/>
      </w:pPr>
      <w:r>
        <w:t xml:space="preserve">Studies by the Inter-American Development Bank (IDB) highlight that countries like Colombia are increasingly investing in medical technology to address aging populations and chronic diseases.</w:t>
      </w:r>
    </w:p>
    <w:p>
      <w:pPr>
        <w:pStyle w:val="FirstParagraph"/>
      </w:pPr>
      <w:r>
        <w:rPr>
          <w:bCs/>
          <w:b/>
        </w:rPr>
        <w:t xml:space="preserve">Bogotá's Healthcare Landscape:</w:t>
      </w:r>
    </w:p>
    <w:p>
      <w:pPr>
        <w:numPr>
          <w:ilvl w:val="0"/>
          <w:numId w:val="1002"/>
        </w:numPr>
        <w:pStyle w:val="Compact"/>
      </w:pPr>
      <w:r>
        <w:t xml:space="preserve">Bogotá is home to leading institutions such as the Universidad Nacional de Colombia and the Instituto de Salud Pública, which have pioneered research in biomedical engineering.</w:t>
      </w:r>
    </w:p>
    <w:p>
      <w:pPr>
        <w:numPr>
          <w:ilvl w:val="0"/>
          <w:numId w:val="1002"/>
        </w:numPr>
        <w:pStyle w:val="Compact"/>
      </w:pPr>
      <w:r>
        <w:t xml:space="preserve">However, rural areas surrounding Bogotá often lack access to advanced diagnostic tools or prosthetic technologies developed by biomedical engineers.</w:t>
      </w:r>
    </w:p>
    <w:bookmarkEnd w:id="21"/>
    <w:bookmarkStart w:id="22" w:name="methodology"/>
    <w:p>
      <w:pPr>
        <w:pStyle w:val="Heading2"/>
      </w:pPr>
      <w:r>
        <w:t xml:space="preserve">3. Methodology</w:t>
      </w:r>
    </w:p>
    <w:p>
      <w:pPr>
        <w:pStyle w:val="FirstParagraph"/>
      </w:pPr>
      <w:r>
        <w:t xml:space="preserve">This thesis employs a qualitative research approach, combining secondary data analysis with case studies from Bogotá's healthcare sector. Key methodologies include:</w:t>
      </w:r>
    </w:p>
    <w:p>
      <w:pPr>
        <w:numPr>
          <w:ilvl w:val="0"/>
          <w:numId w:val="1003"/>
        </w:numPr>
        <w:pStyle w:val="Compact"/>
      </w:pPr>
      <w:r>
        <w:rPr>
          <w:bCs/>
          <w:b/>
        </w:rPr>
        <w:t xml:space="preserve">Literature Review:</w:t>
      </w:r>
      <w:r>
        <w:t xml:space="preserve"> </w:t>
      </w:r>
      <w:r>
        <w:t xml:space="preserve">Analysis of academic journals, government reports, and industry publications to identify trends in biomedical engineering in Colombia.</w:t>
      </w:r>
    </w:p>
    <w:p>
      <w:pPr>
        <w:numPr>
          <w:ilvl w:val="0"/>
          <w:numId w:val="1003"/>
        </w:numPr>
        <w:pStyle w:val="Compact"/>
      </w:pPr>
      <w:r>
        <w:rPr>
          <w:bCs/>
          <w:b/>
        </w:rPr>
        <w:t xml:space="preserve">Case Studies:</w:t>
      </w:r>
      <w:r>
        <w:t xml:space="preserve"> </w:t>
      </w:r>
      <w:r>
        <w:t xml:space="preserve">Examination of three projects led by</w:t>
      </w:r>
      <w:r>
        <w:t xml:space="preserve"> </w:t>
      </w:r>
      <w:r>
        <w:rPr>
          <w:bCs/>
          <w:b/>
        </w:rPr>
        <w:t xml:space="preserve">Biomedical Engineers</w:t>
      </w:r>
      <w:r>
        <w:t xml:space="preserve"> </w:t>
      </w:r>
      <w:r>
        <w:t xml:space="preserve">in Bogotá, including the development of low-cost dialysis machines and telemedicine platforms for rural health centers.</w:t>
      </w:r>
    </w:p>
    <w:p>
      <w:pPr>
        <w:numPr>
          <w:ilvl w:val="0"/>
          <w:numId w:val="1003"/>
        </w:numPr>
        <w:pStyle w:val="Compact"/>
      </w:pPr>
      <w:r>
        <w:rPr>
          <w:bCs/>
          <w:b/>
        </w:rPr>
        <w:t xml:space="preserve">Semi-structured Interviews:</w:t>
      </w:r>
      <w:r>
        <w:t xml:space="preserve"> </w:t>
      </w:r>
      <w:r>
        <w:t xml:space="preserve">Conversations with professionals in Bogotá's biomedical engineering field to gather insights on challenges and opportunities.</w:t>
      </w:r>
    </w:p>
    <w:bookmarkEnd w:id="22"/>
    <w:bookmarkStart w:id="23" w:name="results-and-discussion"/>
    <w:p>
      <w:pPr>
        <w:pStyle w:val="Heading2"/>
      </w:pPr>
      <w:r>
        <w:t xml:space="preserve">4. Results and Discussion</w:t>
      </w:r>
    </w:p>
    <w:p>
      <w:pPr>
        <w:pStyle w:val="FirstParagraph"/>
      </w:pPr>
      <w:r>
        <w:rPr>
          <w:bCs/>
          <w:b/>
        </w:rPr>
        <w:t xml:space="preserve">Cases of Innovation in Bogotá:</w:t>
      </w:r>
    </w:p>
    <w:p>
      <w:pPr>
        <w:numPr>
          <w:ilvl w:val="0"/>
          <w:numId w:val="1004"/>
        </w:numPr>
        <w:pStyle w:val="Compact"/>
      </w:pPr>
      <w:r>
        <w:rPr>
          <w:iCs/>
          <w:i/>
        </w:rPr>
        <w:t xml:space="preserve">Case 1:</w:t>
      </w:r>
      <w:r>
        <w:t xml:space="preserve"> </w:t>
      </w:r>
      <w:r>
        <w:t xml:space="preserve">A team from the Universidad Nacional de Colombia designed a portable ultrasound device using locally sourced components, reducing costs by 60% compared to imported models. This project directly supports Bogotá's goal of equitable healthcare access.</w:t>
      </w:r>
    </w:p>
    <w:p>
      <w:pPr>
        <w:numPr>
          <w:ilvl w:val="0"/>
          <w:numId w:val="1004"/>
        </w:numPr>
        <w:pStyle w:val="Compact"/>
      </w:pPr>
      <w:r>
        <w:rPr>
          <w:iCs/>
          <w:i/>
        </w:rPr>
        <w:t xml:space="preserve">Case 2:</w:t>
      </w:r>
      <w:r>
        <w:t xml:space="preserve"> </w:t>
      </w:r>
      <w:r>
        <w:t xml:space="preserve">A collaboration between private and public sectors led to the creation of a telemedicine platform that connects Bogotá-based</w:t>
      </w:r>
      <w:r>
        <w:t xml:space="preserve"> </w:t>
      </w:r>
      <w:r>
        <w:rPr>
          <w:bCs/>
          <w:b/>
        </w:rPr>
        <w:t xml:space="preserve">Biomedical Engineers</w:t>
      </w:r>
      <w:r>
        <w:t xml:space="preserve"> </w:t>
      </w:r>
      <w:r>
        <w:t xml:space="preserve">with rural clinics. The platform has improved diagnostic accuracy in remote areas by 40% since its launch.</w:t>
      </w:r>
    </w:p>
    <w:p>
      <w:pPr>
        <w:pStyle w:val="FirstParagraph"/>
      </w:pPr>
      <w:r>
        <w:rPr>
          <w:bCs/>
          <w:b/>
        </w:rPr>
        <w:t xml:space="preserve">Challenges Identified:</w:t>
      </w:r>
    </w:p>
    <w:p>
      <w:pPr>
        <w:numPr>
          <w:ilvl w:val="0"/>
          <w:numId w:val="1005"/>
        </w:numPr>
        <w:pStyle w:val="Compact"/>
      </w:pPr>
      <w:r>
        <w:t xml:space="preserve">Limited funding for long-term research projects hampers the scalability of innovations.</w:t>
      </w:r>
    </w:p>
    <w:p>
      <w:pPr>
        <w:numPr>
          <w:ilvl w:val="0"/>
          <w:numId w:val="1005"/>
        </w:numPr>
        <w:pStyle w:val="Compact"/>
      </w:pPr>
      <w:r>
        <w:t xml:space="preserve">A lack of standardized regulations for medical devices developed by</w:t>
      </w:r>
      <w:r>
        <w:t xml:space="preserve"> </w:t>
      </w:r>
      <w:r>
        <w:rPr>
          <w:bCs/>
          <w:b/>
        </w:rPr>
        <w:t xml:space="preserve">Biomedical Engineers</w:t>
      </w:r>
      <w:r>
        <w:t xml:space="preserve"> </w:t>
      </w:r>
      <w:r>
        <w:t xml:space="preserve">creates uncertainty in the market.</w:t>
      </w:r>
    </w:p>
    <w:p>
      <w:pPr>
        <w:numPr>
          <w:ilvl w:val="0"/>
          <w:numId w:val="1005"/>
        </w:numPr>
        <w:pStyle w:val="Compact"/>
      </w:pPr>
      <w:r>
        <w:t xml:space="preserve">Educational institutions in Bogotá face resource constraints, limiting opportunities for students to engage in hands-on projects with real-world applications.</w:t>
      </w:r>
    </w:p>
    <w:p>
      <w:pPr>
        <w:pStyle w:val="FirstParagraph"/>
      </w:pPr>
      <w:r>
        <w:rPr>
          <w:bCs/>
          <w:b/>
        </w:rPr>
        <w:t xml:space="preserve">Discussion:</w:t>
      </w:r>
    </w:p>
    <w:p>
      <w:pPr>
        <w:pStyle w:val="BodyText"/>
      </w:pPr>
      <w:r>
        <w:t xml:space="preserve">The findings underscore the transformative potential of</w:t>
      </w:r>
      <w:r>
        <w:t xml:space="preserve"> </w:t>
      </w:r>
      <w:r>
        <w:rPr>
          <w:bCs/>
          <w:b/>
        </w:rPr>
        <w:t xml:space="preserve">Biomedical Engineers</w:t>
      </w:r>
      <w:r>
        <w:t xml:space="preserve"> </w:t>
      </w:r>
      <w:r>
        <w:t xml:space="preserve">in addressing Colombia's healthcare needs. However, systemic barriers must be addressed through policy reforms, increased public-private partnerships, and investments in education. For example, Bogotá could benefit from adopting tax incentives for companies developing affordable medical technologies or expanding university programs focused on biomedical engineering.</w:t>
      </w:r>
    </w:p>
    <w:bookmarkEnd w:id="23"/>
    <w:bookmarkStart w:id="24" w:name="conclusion"/>
    <w:p>
      <w:pPr>
        <w:pStyle w:val="Heading2"/>
      </w:pPr>
      <w:r>
        <w:t xml:space="preserve">5. Conclusion</w:t>
      </w:r>
    </w:p>
    <w:p>
      <w:pPr>
        <w:pStyle w:val="FirstParagraph"/>
      </w:pPr>
      <w:r>
        <w:t xml:space="preserve">The</w:t>
      </w:r>
      <w:r>
        <w:t xml:space="preserve"> </w:t>
      </w:r>
      <w:r>
        <w:rPr>
          <w:bCs/>
          <w:b/>
        </w:rPr>
        <w:t xml:space="preserve">Biomedical Engineer</w:t>
      </w:r>
      <w:r>
        <w:t xml:space="preserve"> </w:t>
      </w:r>
      <w:r>
        <w:t xml:space="preserve">plays a pivotal role in shaping the future of healthcare in</w:t>
      </w:r>
      <w:r>
        <w:t xml:space="preserve"> </w:t>
      </w:r>
      <w:r>
        <w:rPr>
          <w:bCs/>
          <w:b/>
        </w:rPr>
        <w:t xml:space="preserve">Bogotá, Colombia</w:t>
      </w:r>
      <w:r>
        <w:t xml:space="preserve">. Through innovative solutions and interdisciplinary collaboration, this profession can bridge critical gaps in medical access and quality. However, sustained progress requires concerted efforts from academia, government agencies, and private stakeholders to create an ecosystem that nurtures biomedical engineering talent and supports technological advancements.</w:t>
      </w:r>
    </w:p>
    <w:p>
      <w:pPr>
        <w:pStyle w:val="BodyText"/>
      </w:pPr>
      <w:r>
        <w:t xml:space="preserve">This Undergraduate Thesis serves as a call to action for Colombia's policymakers and educators to prioritize the growth of biomedical engineering programs in Bogotá. By doing so, the nation can harness this field's potential to improve public health outcomes and position itself as a leader in medical technology innovation across Latin America.</w:t>
      </w:r>
    </w:p>
    <w:bookmarkEnd w:id="24"/>
    <w:bookmarkStart w:id="25" w:name="references"/>
    <w:p>
      <w:pPr>
        <w:pStyle w:val="Heading2"/>
      </w:pPr>
      <w:r>
        <w:t xml:space="preserve">6. References</w:t>
      </w:r>
    </w:p>
    <w:p>
      <w:pPr>
        <w:numPr>
          <w:ilvl w:val="0"/>
          <w:numId w:val="1006"/>
        </w:numPr>
        <w:pStyle w:val="Compact"/>
      </w:pPr>
      <w:r>
        <w:t xml:space="preserve">IDB (2021). *Biomedical Innovation in Latin America: Challenges and Opportunities*. Washington, D.C.</w:t>
      </w:r>
    </w:p>
    <w:p>
      <w:pPr>
        <w:numPr>
          <w:ilvl w:val="0"/>
          <w:numId w:val="1006"/>
        </w:numPr>
        <w:pStyle w:val="Compact"/>
      </w:pPr>
      <w:r>
        <w:t xml:space="preserve">Universidad Nacional de Colombia (2020). *Case Study: Low-Cost Ultrasound Device Development*.</w:t>
      </w:r>
    </w:p>
    <w:p>
      <w:pPr>
        <w:numPr>
          <w:ilvl w:val="0"/>
          <w:numId w:val="1006"/>
        </w:numPr>
        <w:pStyle w:val="Compact"/>
      </w:pPr>
      <w:r>
        <w:t xml:space="preserve">Ministerio de Salud y Protección Social, Colombia (2019). *National Health Strategy 2030*.</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Interview Questions for Biomedical Engineers in Bogotá</w:t>
      </w:r>
      <w:r>
        <w:br/>
      </w:r>
      <w:r>
        <w:rPr>
          <w:bCs/>
          <w:b/>
        </w:rPr>
        <w:t xml:space="preserve">Appendix B:</w:t>
      </w:r>
      <w:r>
        <w:t xml:space="preserve"> </w:t>
      </w:r>
      <w:r>
        <w:t xml:space="preserve">Data Tables from Case Studies</w:t>
      </w:r>
      <w:r>
        <w:br/>
      </w:r>
      <w:r>
        <w:rPr>
          <w:bCs/>
          <w:b/>
        </w:rPr>
        <w:t xml:space="preserve">Appendix C:</w:t>
      </w:r>
      <w:r>
        <w:t xml:space="preserve"> </w:t>
      </w:r>
      <w:r>
        <w:t xml:space="preserve">Glossary of Terms Related to Biomedical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Biomedical Engineer in Colombia's Health Care System</dc:title>
  <dc:creator/>
  <dc:language>en</dc:language>
  <cp:keywords/>
  <dcterms:created xsi:type="dcterms:W3CDTF">2026-07-21T07:30:51Z</dcterms:created>
  <dcterms:modified xsi:type="dcterms:W3CDTF">2026-07-21T07:30:51Z</dcterms:modified>
</cp:coreProperties>
</file>

<file path=docProps/custom.xml><?xml version="1.0" encoding="utf-8"?>
<Properties xmlns="http://schemas.openxmlformats.org/officeDocument/2006/custom-properties" xmlns:vt="http://schemas.openxmlformats.org/officeDocument/2006/docPropsVTypes"/>
</file>