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e18cdae45d308a944cf2c6b8e0f3311a6c64504"/>
    <w:p>
      <w:pPr>
        <w:pStyle w:val="Heading1"/>
      </w:pPr>
      <w:r>
        <w:t xml:space="preserve">Undergraduate Thesis on Biomedical Engineering in Colombia Medellín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de Antioquia, Medellín, Colombia</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Biomedical Engineers in Colombia Medellín, focusing on their contributions to healthcare innovation and technological development. As a rapidly growing hub for scientific research, Medellín presents unique opportunities and challenges for Biomedical Engineers. This document analyzes current trends, academic programs, and industry collaborations that define the field in this region. By examining case studies of local projects and addressing gaps in infrastructure, education, and policy, this thesis aims to highlight the potential of Biomedical Engineering in advancing healthcare accessibility and quality across Colombia.</w:t>
      </w:r>
    </w:p>
    <w:bookmarkEnd w:id="20"/>
    <w:bookmarkStart w:id="21" w:name="introduction"/>
    <w:p>
      <w:pPr>
        <w:pStyle w:val="Heading2"/>
      </w:pPr>
      <w:r>
        <w:t xml:space="preserve">Introduction</w:t>
      </w:r>
    </w:p>
    <w:p>
      <w:pPr>
        <w:pStyle w:val="FirstParagraph"/>
      </w:pPr>
      <w:r>
        <w:t xml:space="preserve">Biomedical Engineering is an interdisciplinary field that combines principles of engineering, biology, and medicine to solve complex health challenges. In Colombia Medellín, a city renowned for its innovation ecosystem and academic excellence, Biomedical Engineers play a pivotal role in bridging healthcare disparities through technological solutions. The University of Antioquia (UdeA) has been instrumental in shaping the region’s Biomedical Engineering discipline, producing graduates who contribute to both clinical and industrial advancements.</w:t>
      </w:r>
    </w:p>
    <w:p>
      <w:pPr>
        <w:pStyle w:val="BodyText"/>
      </w:pPr>
      <w:r>
        <w:t xml:space="preserve">This thesis investigates the current state of Biomedical Engineering education, research, and practice in Medellín. It emphasizes the importance of aligning academic curricula with industry needs while fostering collaboration between universities, hospitals, and private sector entities. The study also highlights how Medellín’s strategic location in Colombia positions it as a leader in Latin American biomedical innovation.</w:t>
      </w:r>
    </w:p>
    <w:bookmarkEnd w:id="21"/>
    <w:bookmarkStart w:id="22" w:name="theoretical-framework"/>
    <w:p>
      <w:pPr>
        <w:pStyle w:val="Heading2"/>
      </w:pPr>
      <w:r>
        <w:t xml:space="preserve">Theoretical Framework</w:t>
      </w:r>
    </w:p>
    <w:p>
      <w:pPr>
        <w:pStyle w:val="FirstParagraph"/>
      </w:pPr>
      <w:r>
        <w:t xml:space="preserve">Biomedical Engineering encompasses diverse subfields such as medical imaging, prosthetics development, bioinformatics, and tissue engineering. In Medellín, these disciplines are increasingly integrated into public health initiatives. For example, the Hospital Universitario de Antioquia collaborates with UdeA researchers to design affordable diagnostic tools tailored for Colombia’s rural populations.</w:t>
      </w:r>
    </w:p>
    <w:p>
      <w:pPr>
        <w:pStyle w:val="BodyText"/>
      </w:pPr>
      <w:r>
        <w:t xml:space="preserve">Key challenges in this field include limited funding for research and development (R&amp;D), inadequate regulatory frameworks for medical devices, and a shortage of specialized professionals. Addressing these issues requires systemic changes in education, policy, and industry partnerships.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reviews, case studies of Medellín-based biomedical projects, and interviews with Biomedical Engineers from UdeA’s faculty and alumni network. Data was collected through surveys distributed to healthcare professionals and analysis of publicly available reports on Medellín’s biomedical sector.</w:t>
      </w:r>
    </w:p>
    <w:bookmarkEnd w:id="23"/>
    <w:bookmarkStart w:id="24" w:name="X6235323ccc098e713f8a463ab3b1dd6b10e0e9b"/>
    <w:p>
      <w:pPr>
        <w:pStyle w:val="Heading2"/>
      </w:pPr>
      <w:r>
        <w:t xml:space="preserve">Case Study: Telemedicine in Rural Colombia</w:t>
      </w:r>
    </w:p>
    <w:p>
      <w:pPr>
        <w:pStyle w:val="FirstParagraph"/>
      </w:pPr>
      <w:r>
        <w:t xml:space="preserve">One notable project led by Medellín-based Biomedical Engineers is the development of a low-cost telemedicine platform for remote clinics in Antioquia. Using AI-driven diagnostic algorithms and IoT devices, this system enables real-time monitoring of chronic diseases such as diabetes and hypertension. The initiative has significantly improved healthcare access in underserved areas, demonstrating the transformative potential of Biomedical Engineering in Colombia.</w:t>
      </w:r>
    </w:p>
    <w:bookmarkEnd w:id="24"/>
    <w:bookmarkStart w:id="25" w:name="X6997f26718e1a2ea3430bdb1e3d0a0d3b6688b6"/>
    <w:p>
      <w:pPr>
        <w:pStyle w:val="Heading2"/>
      </w:pPr>
      <w:r>
        <w:t xml:space="preserve">Challenges Facing Biomedical Engineers in Medellín</w:t>
      </w:r>
    </w:p>
    <w:p>
      <w:pPr>
        <w:pStyle w:val="FirstParagraph"/>
      </w:pPr>
      <w:r>
        <w:t xml:space="preserve">Despite progress, several barriers hinder the growth of Biomedical Engineering in Medellín. These include:</w:t>
      </w:r>
    </w:p>
    <w:p>
      <w:pPr>
        <w:numPr>
          <w:ilvl w:val="0"/>
          <w:numId w:val="1001"/>
        </w:numPr>
        <w:pStyle w:val="Compact"/>
      </w:pPr>
      <w:r>
        <w:rPr>
          <w:bCs/>
          <w:b/>
        </w:rPr>
        <w:t xml:space="preserve">Limited funding:</w:t>
      </w:r>
      <w:r>
        <w:t xml:space="preserve"> </w:t>
      </w:r>
      <w:r>
        <w:t xml:space="preserve">Public and private investment in biomedical R&amp;D remains insufficient compared to global standards.</w:t>
      </w:r>
    </w:p>
    <w:p>
      <w:pPr>
        <w:numPr>
          <w:ilvl w:val="0"/>
          <w:numId w:val="1001"/>
        </w:numPr>
        <w:pStyle w:val="Compact"/>
      </w:pPr>
      <w:r>
        <w:rPr>
          <w:bCs/>
          <w:b/>
        </w:rPr>
        <w:t xml:space="preserve">Educational gaps:</w:t>
      </w:r>
      <w:r>
        <w:t xml:space="preserve"> </w:t>
      </w:r>
      <w:r>
        <w:t xml:space="preserve">Academic programs often lack hands-on training with cutting-edge technologies like 3D printing or CRISPR-based diagnostics.</w:t>
      </w:r>
    </w:p>
    <w:p>
      <w:pPr>
        <w:numPr>
          <w:ilvl w:val="0"/>
          <w:numId w:val="1001"/>
        </w:numPr>
        <w:pStyle w:val="Compact"/>
      </w:pPr>
      <w:r>
        <w:rPr>
          <w:bCs/>
          <w:b/>
        </w:rPr>
        <w:t xml:space="preserve">Regulatory hurdles:</w:t>
      </w:r>
      <w:r>
        <w:t xml:space="preserve"> </w:t>
      </w:r>
      <w:r>
        <w:t xml:space="preserve">The Colombian Ministry of Health’s approval process for medical devices is slow, delaying innovation.</w:t>
      </w:r>
    </w:p>
    <w:bookmarkEnd w:id="25"/>
    <w:bookmarkStart w:id="26" w:name="opportunities-for-growth"/>
    <w:p>
      <w:pPr>
        <w:pStyle w:val="Heading2"/>
      </w:pPr>
      <w:r>
        <w:t xml:space="preserve">Opportunities for Growth</w:t>
      </w:r>
    </w:p>
    <w:p>
      <w:pPr>
        <w:pStyle w:val="FirstParagraph"/>
      </w:pPr>
      <w:r>
        <w:t xml:space="preserve">Medellín’s thriving tech ecosystem offers opportunities to overcome these challenges. For instance, the Medellín Innovation District (Parque de las Ideas) has incubated startups focused on wearable health devices and AI-driven diagnostics. Additionally, international collaborations with institutions in the U.S., Europe, and South Korea provide access to global expertise and funding.</w:t>
      </w:r>
    </w:p>
    <w:bookmarkEnd w:id="26"/>
    <w:bookmarkStart w:id="27" w:name="recommendations"/>
    <w:p>
      <w:pPr>
        <w:pStyle w:val="Heading2"/>
      </w:pPr>
      <w:r>
        <w:t xml:space="preserve">Recommendations</w:t>
      </w:r>
    </w:p>
    <w:p>
      <w:pPr>
        <w:pStyle w:val="FirstParagraph"/>
      </w:pPr>
      <w:r>
        <w:t xml:space="preserve">To strengthen the role of Biomedical Engineers in Colombia Medellín, this thesis proposes:</w:t>
      </w:r>
    </w:p>
    <w:p>
      <w:pPr>
        <w:numPr>
          <w:ilvl w:val="0"/>
          <w:numId w:val="1002"/>
        </w:numPr>
        <w:pStyle w:val="Compact"/>
      </w:pPr>
      <w:r>
        <w:rPr>
          <w:bCs/>
          <w:b/>
        </w:rPr>
        <w:t xml:space="preserve">Enhancing academic programs:</w:t>
      </w:r>
      <w:r>
        <w:t xml:space="preserve"> </w:t>
      </w:r>
      <w:r>
        <w:t xml:space="preserve">UdeA and other universities should integrate interdisciplinary courses on AI, nanotechnology, and bioethics.</w:t>
      </w:r>
    </w:p>
    <w:p>
      <w:pPr>
        <w:numPr>
          <w:ilvl w:val="0"/>
          <w:numId w:val="1002"/>
        </w:numPr>
        <w:pStyle w:val="Compact"/>
      </w:pPr>
      <w:r>
        <w:rPr>
          <w:bCs/>
          <w:b/>
        </w:rPr>
        <w:t xml:space="preserve">Public-private partnerships:</w:t>
      </w:r>
      <w:r>
        <w:t xml:space="preserve"> </w:t>
      </w:r>
      <w:r>
        <w:t xml:space="preserve">Governments and private companies must co-fund R&amp;D projects to accelerate medical device commercialization.</w:t>
      </w:r>
    </w:p>
    <w:p>
      <w:pPr>
        <w:numPr>
          <w:ilvl w:val="0"/>
          <w:numId w:val="1002"/>
        </w:numPr>
        <w:pStyle w:val="Compact"/>
      </w:pPr>
      <w:r>
        <w:rPr>
          <w:bCs/>
          <w:b/>
        </w:rPr>
        <w:t xml:space="preserve">Policymaking reforms:</w:t>
      </w:r>
      <w:r>
        <w:t xml:space="preserve"> </w:t>
      </w:r>
      <w:r>
        <w:t xml:space="preserve">Streamlining regulatory processes for medical devices can reduce time-to-market for innovations.</w:t>
      </w:r>
    </w:p>
    <w:bookmarkEnd w:id="27"/>
    <w:bookmarkStart w:id="28" w:name="conclusion"/>
    <w:p>
      <w:pPr>
        <w:pStyle w:val="Heading2"/>
      </w:pPr>
      <w:r>
        <w:t xml:space="preserve">Conclusion</w:t>
      </w:r>
    </w:p>
    <w:p>
      <w:pPr>
        <w:pStyle w:val="FirstParagraph"/>
      </w:pPr>
      <w:r>
        <w:t xml:space="preserve">The Undergraduate Thesis on Biomedical Engineering in Colombia Medellín underscores the field’s critical role in addressing healthcare challenges through innovation and collaboration. As a leader in Latin American biomedical research, Medellín has the potential to become a global reference point for sustainable healthcare solutions. By investing in education, infrastructure, and policy reforms, Colombia can empower its Biomedical Engineers to drive transformative change across the region.</w:t>
      </w:r>
    </w:p>
    <w:bookmarkEnd w:id="28"/>
    <w:bookmarkStart w:id="29" w:name="references"/>
    <w:p>
      <w:pPr>
        <w:pStyle w:val="Heading2"/>
      </w:pPr>
      <w:r>
        <w:t xml:space="preserve">References</w:t>
      </w:r>
    </w:p>
    <w:p>
      <w:pPr>
        <w:numPr>
          <w:ilvl w:val="0"/>
          <w:numId w:val="1003"/>
        </w:numPr>
        <w:pStyle w:val="Compact"/>
      </w:pPr>
      <w:r>
        <w:t xml:space="preserve">Universidad de Antioquia. (2023). Annual Report on Engineering Research.</w:t>
      </w:r>
    </w:p>
    <w:p>
      <w:pPr>
        <w:numPr>
          <w:ilvl w:val="0"/>
          <w:numId w:val="1003"/>
        </w:numPr>
        <w:pStyle w:val="Compact"/>
      </w:pPr>
      <w:r>
        <w:t xml:space="preserve">Colombian Ministry of Health. (2021). National Strategy for Medical Device Regulation.</w:t>
      </w:r>
    </w:p>
    <w:p>
      <w:pPr>
        <w:numPr>
          <w:ilvl w:val="0"/>
          <w:numId w:val="1003"/>
        </w:numPr>
        <w:pStyle w:val="Compact"/>
      </w:pPr>
      <w:r>
        <w:t xml:space="preserve">Parque de las Ideas. (2024). Innovation Reports: Telemedicine in Rural Colombia.</w:t>
      </w:r>
    </w:p>
    <w:p>
      <w:pPr>
        <w:pStyle w:val="FirstParagraph"/>
      </w:pPr>
      <w:r>
        <w:rPr>
          <w:iCs/>
          <w:i/>
        </w:rPr>
        <w:t xml:space="preserve">This document was prepared as part of the requirements for the Undergraduate Thesis program at the Universidad de Antioquia, Colombia Medellín, and is intended to contribute to the academic and professional development of Biomedical Engineers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Colombia Medellín</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