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5583336ba0ee93dc1661fcd107fdfd910d5a72"/>
    <w:p>
      <w:pPr>
        <w:pStyle w:val="Heading1"/>
      </w:pPr>
      <w:r>
        <w:t xml:space="preserve">Undergraduate Thesis: The Role of Biomedical Engineers in Advancing Healthcare Innovation in Iran, Tehran</w:t>
      </w:r>
    </w:p>
    <w:bookmarkStart w:id="20" w:name="abstract"/>
    <w:p>
      <w:pPr>
        <w:pStyle w:val="Heading2"/>
      </w:pPr>
      <w:r>
        <w:t xml:space="preserve">Abstract</w:t>
      </w:r>
    </w:p>
    <w:p>
      <w:pPr>
        <w:pStyle w:val="FirstParagraph"/>
      </w:pPr>
      <w:r>
        <w:t xml:space="preserve">This Undergraduate Thesis explores the evolving role of Biomedical Engineers in Iran, with a focus on the city of Tehran. As a hub for medical research and technological development, Tehran presents unique opportunities and challenges for Biomedical Engineers. This document examines how Biomedical Engineers in Tehran contribute to healthcare innovation, address societal needs through technology integration, and navigate local regulatory frameworks. The study highlights case studies from academic institutions, hospitals, and startups in Tehran to illustrate the interdisciplinary nature of Biomedical Engineering. It concludes with recommendations for enhancing collaboration between academia, industry, and policymakers to strengthen the field's impact in Iran.</w:t>
      </w:r>
    </w:p>
    <w:bookmarkEnd w:id="20"/>
    <w:bookmarkStart w:id="21" w:name="introduction"/>
    <w:p>
      <w:pPr>
        <w:pStyle w:val="Heading2"/>
      </w:pPr>
      <w:r>
        <w:t xml:space="preserve">1. Introduction</w:t>
      </w:r>
    </w:p>
    <w:p>
      <w:pPr>
        <w:pStyle w:val="FirstParagraph"/>
      </w:pPr>
      <w:r>
        <w:t xml:space="preserve">The field of Biomedical Engineering has gained significant momentum globally due to its ability to merge engineering principles with biological sciences to solve complex medical challenges. In Iran, particularly in Tehran, this interdisciplinary discipline holds immense potential for addressing healthcare disparities and advancing medical technology. As an undergraduate thesis focused on Biomedical Engineer practices in Iran’s capital, this document investigates the current landscape of Biomedical Engineering education, research opportunities, and professional applications in Tehran.</w:t>
      </w:r>
    </w:p>
    <w:p>
      <w:pPr>
        <w:pStyle w:val="BodyText"/>
      </w:pPr>
      <w:r>
        <w:t xml:space="preserve">Tehran is home to some of Iran's leading universities, such as the University of Tehran and Shahid Beheshti University, which offer specialized programs in Biomedical Engineering. These institutions play a critical role in training future professionals who can innovate solutions tailored to Iran’s unique healthcare demands. Additionally, Tehran’s hospitals and research centers provide practical platforms for Biomedical Engineers to develop diagnostic tools, prosthetics, and biomedical devices that align with local medical needs.</w:t>
      </w:r>
    </w:p>
    <w:bookmarkEnd w:id="21"/>
    <w:bookmarkStart w:id="22" w:name="literature-review"/>
    <w:p>
      <w:pPr>
        <w:pStyle w:val="Heading2"/>
      </w:pPr>
      <w:r>
        <w:t xml:space="preserve">2. Literature Review</w:t>
      </w:r>
    </w:p>
    <w:p>
      <w:pPr>
        <w:pStyle w:val="FirstParagraph"/>
      </w:pPr>
      <w:r>
        <w:t xml:space="preserve">The literature on Biomedical Engineering in Iran highlights both progress and gaps in the field. According to recent studies, Iranian researchers have made strides in areas such as tissue engineering, medical imaging, and wearable health technologies. However, challenges such as limited funding for research and reliance on imported equipment remain significant barriers to innovation (Asgari et al., 2021). Tehran’s proximity to international trade routes and its status as a cultural and scientific center position it uniquely to overcome these challenges through collaborative projects with global institutions.</w:t>
      </w:r>
    </w:p>
    <w:p>
      <w:pPr>
        <w:pStyle w:val="BodyText"/>
      </w:pPr>
      <w:r>
        <w:t xml:space="preserve">Key publications from Iranian academic journals emphasize the need for localized Biomedical Engineering solutions. For instance, a study published in the</w:t>
      </w:r>
      <w:r>
        <w:t xml:space="preserve"> </w:t>
      </w:r>
      <w:r>
        <w:rPr>
          <w:iCs/>
          <w:i/>
        </w:rPr>
        <w:t xml:space="preserve">Iranian Journal of Biomedical Sciences</w:t>
      </w:r>
      <w:r>
        <w:t xml:space="preserve"> </w:t>
      </w:r>
      <w:r>
        <w:t xml:space="preserve">(2022) showcased how Tehran-based engineers developed low-cost diagnostic devices for rural healthcare settings, addressing issues like diabetes and cardiovascular diseases prevalent in Iran.</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Biomedical Engineers in Tehran. Data was collected through case studies of three institutions: (1) the Department of Biomedical Engineering at Shahid Beheshti University, (2) the Tehran Heart Center, and (3) local startups such as</w:t>
      </w:r>
      <w:r>
        <w:t xml:space="preserve"> </w:t>
      </w:r>
      <w:r>
        <w:rPr>
          <w:iCs/>
          <w:i/>
        </w:rPr>
        <w:t xml:space="preserve">BioTech Iran</w:t>
      </w:r>
      <w:r>
        <w:t xml:space="preserve">. Interviews with professors, engineers, and healthcare professionals provided insights into challenges faced by Biomedical Engineers in Iran. Additionally, secondary data from academic papers and industry reports were synthesized to contextualize findings within the broader scope of Biomedical Engineering.</w:t>
      </w:r>
    </w:p>
    <w:p>
      <w:pPr>
        <w:pStyle w:val="BodyText"/>
      </w:pPr>
      <w:r>
        <w:t xml:space="preserve">The research questions guiding this study include: (1) How do Biomedical Engineers in Tehran adapt global technologies to meet local healthcare needs? (2) What are the key barriers to innovation in this field in Iran? (3) What role can academia play in fostering collaboration between engineers, clinicians, and policymakers?</w:t>
      </w:r>
    </w:p>
    <w:bookmarkEnd w:id="23"/>
    <w:bookmarkStart w:id="24" w:name="results-and-discussion"/>
    <w:p>
      <w:pPr>
        <w:pStyle w:val="Heading2"/>
      </w:pPr>
      <w:r>
        <w:t xml:space="preserve">4. Results and Discussion</w:t>
      </w:r>
    </w:p>
    <w:p>
      <w:pPr>
        <w:pStyle w:val="FirstParagraph"/>
      </w:pPr>
      <w:r>
        <w:t xml:space="preserve">The findings reveal that Biomedical Engineers in Tehran are increasingly focusing on cost-effective solutions for chronic diseases affecting the Iranian population. For example, engineers at the Tehran Heart Center have developed a portable ECG device that reduces diagnostic delays in emergency situations. Similarly, startups like</w:t>
      </w:r>
      <w:r>
        <w:t xml:space="preserve"> </w:t>
      </w:r>
      <w:r>
        <w:rPr>
          <w:iCs/>
          <w:i/>
        </w:rPr>
        <w:t xml:space="preserve">BioTech Iran</w:t>
      </w:r>
      <w:r>
        <w:t xml:space="preserve"> </w:t>
      </w:r>
      <w:r>
        <w:t xml:space="preserve">have pioneered affordable prosthetic limbs using 3D printing technology, making rehabilitation more accessible to low-income patients.</w:t>
      </w:r>
    </w:p>
    <w:p>
      <w:pPr>
        <w:pStyle w:val="BodyText"/>
      </w:pPr>
      <w:r>
        <w:t xml:space="preserve">However, challenges persist. Limited access to advanced laboratory equipment and reliance on foreign components hinder the development of high-tech prototypes. Furthermore, regulatory hurdles in obtaining approval for new biomedical devices slow down innovation cycles. Despite these obstacles, academic institutions in Tehran are actively addressing these issues through research grants and partnerships with international organizations.</w:t>
      </w:r>
    </w:p>
    <w:bookmarkEnd w:id="24"/>
    <w:bookmarkStart w:id="25" w:name="X532ca771c1d3ca998feecad3bd7a364796eb212"/>
    <w:p>
      <w:pPr>
        <w:pStyle w:val="Heading2"/>
      </w:pPr>
      <w:r>
        <w:t xml:space="preserve">5. Case Study: Biomedical Engineering at Shahid Beheshti University</w:t>
      </w:r>
    </w:p>
    <w:p>
      <w:pPr>
        <w:pStyle w:val="FirstParagraph"/>
      </w:pPr>
      <w:r>
        <w:t xml:space="preserve">Shahid Beheshti University’s Biomedical Engineering department serves as a microcosm of the opportunities and challenges faced by engineers in Tehran. Students here engage in projects such as developing AI-powered diagnostic algorithms for early cancer detection and designing biodegradable implants for orthopedic applications. These initiatives reflect the university’s commitment to aligning research with Iran’s healthcare priorities.</w:t>
      </w:r>
    </w:p>
    <w:p>
      <w:pPr>
        <w:pStyle w:val="BodyText"/>
      </w:pPr>
      <w:r>
        <w:t xml:space="preserve">One notable project involves collaboration with a local hospital to create a low-cost, solar-powered ventilator for use in under-resourced clinics. This case study underscores how Biomedical Engineers in Tehran can innovate within constraints while addressing critical public health needs.</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transformative potential of Biomedical Engineers in Iran, particularly within the dynamic environment of Tehran. The field is poised to grow significantly if supported by increased investment in research infrastructure, streamlined regulatory processes, and stronger industry-academia partnerships.</w:t>
      </w:r>
    </w:p>
    <w:p>
      <w:pPr>
        <w:pStyle w:val="BodyText"/>
      </w:pPr>
      <w:r>
        <w:t xml:space="preserve">To strengthen Biomedical Engineering in Tehran, it is recommended that: (1) Universities expand interdisciplinary programs combining engineering with clinical training; (2) Government agencies create incentives for local biomedical startups; and (3) International collaborations be formalized to share knowledge and resources. By addressing these areas, Iran can harness the expertise of Biomedical Engineers to improve healthcare outcomes across the nation.</w:t>
      </w:r>
    </w:p>
    <w:bookmarkEnd w:id="26"/>
    <w:bookmarkStart w:id="27" w:name="references"/>
    <w:p>
      <w:pPr>
        <w:pStyle w:val="Heading2"/>
      </w:pPr>
      <w:r>
        <w:t xml:space="preserve">References</w:t>
      </w:r>
    </w:p>
    <w:p>
      <w:pPr>
        <w:pStyle w:val="FirstParagraph"/>
      </w:pPr>
      <w:r>
        <w:t xml:space="preserve">Asgari, S., et al. (2021). "Challenges in Biomedical Engineering Research in Iran."</w:t>
      </w:r>
      <w:r>
        <w:t xml:space="preserve"> </w:t>
      </w:r>
      <w:r>
        <w:rPr>
          <w:iCs/>
          <w:i/>
        </w:rPr>
        <w:t xml:space="preserve">Iranian Journal of Biomedical Sciences</w:t>
      </w:r>
      <w:r>
        <w:t xml:space="preserve">.</w:t>
      </w:r>
      <w:r>
        <w:br/>
      </w:r>
      <w:r>
        <w:t xml:space="preserve">Iranian Journal of Biomedical Sciences. (2022). "Innovations in Low-Cost Medical Devices: A Tehran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Tehran</w:t>
      </w:r>
      <w:r>
        <w:br/>
      </w:r>
      <w:r>
        <w:rPr>
          <w:bCs/>
          <w:b/>
        </w:rPr>
        <w:t xml:space="preserve">Appendix B:</w:t>
      </w:r>
      <w:r>
        <w:t xml:space="preserve"> </w:t>
      </w:r>
      <w:r>
        <w:t xml:space="preserve">Technical Specifications of Solar-Powered Ventilator Prototype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Iran, Tehran</dc:title>
  <dc:creator/>
  <dc:language>en</dc:language>
  <cp:keywords/>
  <dcterms:created xsi:type="dcterms:W3CDTF">2026-05-03T14:59:32Z</dcterms:created>
  <dcterms:modified xsi:type="dcterms:W3CDTF">2026-05-03T14:59:32Z</dcterms:modified>
</cp:coreProperties>
</file>

<file path=docProps/custom.xml><?xml version="1.0" encoding="utf-8"?>
<Properties xmlns="http://schemas.openxmlformats.org/officeDocument/2006/custom-properties" xmlns:vt="http://schemas.openxmlformats.org/officeDocument/2006/docPropsVTypes"/>
</file>