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a59a1d8fafe836887b8c344399e11faf5d4d660"/>
    <w:p>
      <w:pPr>
        <w:pStyle w:val="Heading1"/>
      </w:pPr>
      <w:r>
        <w:t xml:space="preserve">Undergraduate Thesis: The Role of a Biomedical Engineer in Kazakhstan Almaty</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within Kazakhstan Almaty. As a rapidly developing city with growing medical infrastructure, Almaty requires innovative solutions to bridge gaps between technological advancements and local healthcare needs. This document outlines the responsibilities, opportunities, and ethical considerations for Biomedical Engineers operating in this unique context. Through case studies and theoretical analysis, it emphasizes the importance of integrating global best practices with regional cultural and economic factors.</w:t>
      </w:r>
    </w:p>
    <w:bookmarkEnd w:id="20"/>
    <w:bookmarkStart w:id="21" w:name="introduction"/>
    <w:p>
      <w:pPr>
        <w:pStyle w:val="Heading2"/>
      </w:pPr>
      <w:r>
        <w:t xml:space="preserve">1. Introduction</w:t>
      </w:r>
    </w:p>
    <w:p>
      <w:pPr>
        <w:pStyle w:val="FirstParagraph"/>
      </w:pPr>
      <w:r>
        <w:t xml:space="preserve">Kazakhstan Almaty has emerged as a hub for education, research, and healthcare innovation in Central Asia. The city's diverse population and strategic location necessitate advanced biomedical solutions to improve public health outcomes. Biomedical Engineers play a pivotal role in this ecosystem by designing medical devices, optimizing diagnostic systems, and ensuring the ethical use of technology. This thesis investigates how Biomedical Engineers can contribute to Kazakhstan Almaty’s healthcare system while addressing regional challenges such as resource limitations and disparities in medical access.</w:t>
      </w:r>
    </w:p>
    <w:bookmarkEnd w:id="21"/>
    <w:bookmarkStart w:id="22" w:name="X1a322e12d41434e678a6f327470cbf5050d7b64"/>
    <w:p>
      <w:pPr>
        <w:pStyle w:val="Heading2"/>
      </w:pPr>
      <w:r>
        <w:t xml:space="preserve">2. The Role of a Biomedical Engineer in Healthcare</w:t>
      </w:r>
    </w:p>
    <w:p>
      <w:pPr>
        <w:pStyle w:val="FirstParagraph"/>
      </w:pPr>
      <w:r>
        <w:t xml:space="preserve">A Biomedical Engineer combines principles of engineering, biology, and medicine to develop technologies that enhance patient care. In Kazakhstan Almaty, this role is particularly vital due to the city’s focus on modernizing its healthcare infrastructure. Responsibilities include:</w:t>
      </w:r>
    </w:p>
    <w:p>
      <w:pPr>
        <w:numPr>
          <w:ilvl w:val="0"/>
          <w:numId w:val="1001"/>
        </w:numPr>
        <w:pStyle w:val="Compact"/>
      </w:pPr>
      <w:r>
        <w:t xml:space="preserve">Designing and maintaining medical equipment tailored to local clinical needs.</w:t>
      </w:r>
    </w:p>
    <w:p>
      <w:pPr>
        <w:numPr>
          <w:ilvl w:val="0"/>
          <w:numId w:val="1001"/>
        </w:numPr>
        <w:pStyle w:val="Compact"/>
      </w:pPr>
      <w:r>
        <w:t xml:space="preserve">Collaborating with clinicians to improve diagnostic accuracy and treatment efficiency.</w:t>
      </w:r>
    </w:p>
    <w:p>
      <w:pPr>
        <w:numPr>
          <w:ilvl w:val="0"/>
          <w:numId w:val="1001"/>
        </w:numPr>
        <w:pStyle w:val="Compact"/>
      </w:pPr>
      <w:r>
        <w:t xml:space="preserve">Ensuring compliance with international safety standards while adapting to regional regulatory frameworks.</w:t>
      </w:r>
    </w:p>
    <w:p>
      <w:pPr>
        <w:pStyle w:val="FirstParagraph"/>
      </w:pPr>
      <w:r>
        <w:t xml:space="preserve">Kazakhstan Almaty’s growing emphasis on telemedicine and AI-driven diagnostics highlights the need for Biomedical Engineers who can innovate within both traditional and digital healthcare paradigms.</w:t>
      </w:r>
    </w:p>
    <w:bookmarkEnd w:id="22"/>
    <w:bookmarkStart w:id="23" w:name="challenges-in-kazakhstan-almaty"/>
    <w:p>
      <w:pPr>
        <w:pStyle w:val="Heading2"/>
      </w:pPr>
      <w:r>
        <w:t xml:space="preserve">3. Challenges in Kazakhstan Almaty</w:t>
      </w:r>
    </w:p>
    <w:p>
      <w:pPr>
        <w:pStyle w:val="FirstParagraph"/>
      </w:pPr>
      <w:r>
        <w:t xml:space="preserve">While Kazakhstan Almaty offers opportunities, it also presents challenges unique to its socio-economic and cultural landscape:</w:t>
      </w:r>
    </w:p>
    <w:p>
      <w:pPr>
        <w:numPr>
          <w:ilvl w:val="0"/>
          <w:numId w:val="1002"/>
        </w:numPr>
        <w:pStyle w:val="Compact"/>
      </w:pPr>
      <w:r>
        <w:rPr>
          <w:bCs/>
          <w:b/>
        </w:rPr>
        <w:t xml:space="preserve">Economic Constraints:</w:t>
      </w:r>
      <w:r>
        <w:t xml:space="preserve"> </w:t>
      </w:r>
      <w:r>
        <w:t xml:space="preserve">Limited funding for medical research and technology adoption requires creative problem-solving by Biomedical Engineers.</w:t>
      </w:r>
    </w:p>
    <w:p>
      <w:pPr>
        <w:numPr>
          <w:ilvl w:val="0"/>
          <w:numId w:val="1002"/>
        </w:numPr>
        <w:pStyle w:val="Compact"/>
      </w:pPr>
      <w:r>
        <w:rPr>
          <w:bCs/>
          <w:b/>
        </w:rPr>
        <w:t xml:space="preserve">Cultural Sensitivity:</w:t>
      </w:r>
      <w:r>
        <w:t xml:space="preserve"> </w:t>
      </w:r>
      <w:r>
        <w:t xml:space="preserve">Designing solutions that align with local patient preferences and healthcare practices is essential to ensure acceptance and efficacy.</w:t>
      </w:r>
    </w:p>
    <w:p>
      <w:pPr>
        <w:numPr>
          <w:ilvl w:val="0"/>
          <w:numId w:val="1002"/>
        </w:numPr>
        <w:pStyle w:val="Compact"/>
      </w:pPr>
      <w:r>
        <w:rPr>
          <w:bCs/>
          <w:b/>
        </w:rPr>
        <w:t xml:space="preserve">Geographic Diversity:</w:t>
      </w:r>
      <w:r>
        <w:t xml:space="preserve"> </w:t>
      </w:r>
      <w:r>
        <w:t xml:space="preserve">Almaty’s urban-rural divide necessitates adaptable technologies that can serve both densely populated centers and remote regions.</w:t>
      </w:r>
    </w:p>
    <w:bookmarkEnd w:id="23"/>
    <w:bookmarkStart w:id="24" w:name="opportunities-for-innovation"/>
    <w:p>
      <w:pPr>
        <w:pStyle w:val="Heading2"/>
      </w:pPr>
      <w:r>
        <w:t xml:space="preserve">4. Opportunities for Innovation</w:t>
      </w:r>
    </w:p>
    <w:p>
      <w:pPr>
        <w:pStyle w:val="FirstParagraph"/>
      </w:pPr>
      <w:r>
        <w:t xml:space="preserve">Kazakhstan Almaty provides fertile ground for Biomedical Engineers to drive innovation:</w:t>
      </w:r>
    </w:p>
    <w:p>
      <w:pPr>
        <w:numPr>
          <w:ilvl w:val="0"/>
          <w:numId w:val="1003"/>
        </w:numPr>
        <w:pStyle w:val="Compact"/>
      </w:pPr>
      <w:r>
        <w:rPr>
          <w:bCs/>
          <w:b/>
        </w:rPr>
        <w:t xml:space="preserve">Educational Institutions:</w:t>
      </w:r>
      <w:r>
        <w:t xml:space="preserve"> </w:t>
      </w:r>
      <w:r>
        <w:t xml:space="preserve">Collaboration with universities like the Kazakh National Technical University (KazNTU) and KIMEP offers access to cutting-edge research and talent.</w:t>
      </w:r>
    </w:p>
    <w:p>
      <w:pPr>
        <w:numPr>
          <w:ilvl w:val="0"/>
          <w:numId w:val="1003"/>
        </w:numPr>
        <w:pStyle w:val="Compact"/>
      </w:pPr>
      <w:r>
        <w:rPr>
          <w:bCs/>
          <w:b/>
        </w:rPr>
        <w:t xml:space="preserve">Public-Private Partnerships:</w:t>
      </w:r>
      <w:r>
        <w:t xml:space="preserve"> </w:t>
      </w:r>
      <w:r>
        <w:t xml:space="preserve">Partnerships with local hospitals and international organizations can accelerate the development of cost-effective medical solutions.</w:t>
      </w:r>
    </w:p>
    <w:p>
      <w:pPr>
        <w:numPr>
          <w:ilvl w:val="0"/>
          <w:numId w:val="1003"/>
        </w:numPr>
        <w:pStyle w:val="Compact"/>
      </w:pPr>
      <w:r>
        <w:rPr>
          <w:bCs/>
          <w:b/>
        </w:rPr>
        <w:t xml:space="preserve">Government Initiatives:</w:t>
      </w:r>
      <w:r>
        <w:t xml:space="preserve"> </w:t>
      </w:r>
      <w:r>
        <w:t xml:space="preserve">Kazakhstan’s National Plan for Digitalization includes goals to integrate AI and IoT into healthcare, creating opportunities for Biomedical Engineers to lead technological adoption.</w:t>
      </w:r>
    </w:p>
    <w:bookmarkEnd w:id="24"/>
    <w:bookmarkStart w:id="25" w:name="ethical-considerations"/>
    <w:p>
      <w:pPr>
        <w:pStyle w:val="Heading2"/>
      </w:pPr>
      <w:r>
        <w:t xml:space="preserve">5. Ethical Considerations</w:t>
      </w:r>
    </w:p>
    <w:p>
      <w:pPr>
        <w:pStyle w:val="FirstParagraph"/>
      </w:pPr>
      <w:r>
        <w:t xml:space="preserve">In Kazakhstan Almaty, Biomedical Engineers must navigate ethical dilemmas such as data privacy in telemedicine, equitable access to technology, and the environmental impact of medical devices. For instance, while AI can improve diagnostics, ensuring transparency and fairness in algorithmic decision-making is critical. Similarly, promoting sustainable practices in device manufacturing aligns with Kazakhstan’s commitments to global climate goals.</w:t>
      </w:r>
    </w:p>
    <w:bookmarkEnd w:id="25"/>
    <w:bookmarkStart w:id="26" w:name="X3cfe62e50185daaa612fab8007b412c33f6a5dc"/>
    <w:p>
      <w:pPr>
        <w:pStyle w:val="Heading2"/>
      </w:pPr>
      <w:r>
        <w:t xml:space="preserve">6. Case Study: Biomedical Engineering Projects in Almaty</w:t>
      </w:r>
    </w:p>
    <w:p>
      <w:pPr>
        <w:pStyle w:val="FirstParagraph"/>
      </w:pPr>
      <w:r>
        <w:t xml:space="preserve">A recent project by the Almaty Regional Hospital involved developing a low-cost ventilator system for rural clinics. This initiative, led by a team of Biomedical Engineers, demonstrated how localized solutions can address urgent healthcare needs without compromising quality. The project also emphasized community engagement to ensure cultural relevance and long-term usability.</w:t>
      </w:r>
    </w:p>
    <w:bookmarkEnd w:id="26"/>
    <w:bookmarkStart w:id="27" w:name="conclusion"/>
    <w:p>
      <w:pPr>
        <w:pStyle w:val="Heading2"/>
      </w:pPr>
      <w:r>
        <w:t xml:space="preserve">7. Conclusion</w:t>
      </w:r>
    </w:p>
    <w:p>
      <w:pPr>
        <w:pStyle w:val="FirstParagraph"/>
      </w:pPr>
      <w:r>
        <w:t xml:space="preserve">The role of a Biomedical Engineer in Kazakhstan Almaty is multifaceted, requiring technical expertise, ethical awareness, and adaptability to regional challenges. This Undergraduate Thesis underscores the potential for Biomedical Engineers to drive healthcare innovation while contributing to the city’s broader development goals. By leveraging Almaty’s educational resources and fostering partnerships between academia, industry, and government, future Biomedical Engineers can shape a resilient and equitable healthcare system in Kazakhstan.</w:t>
      </w:r>
    </w:p>
    <w:bookmarkEnd w:id="27"/>
    <w:bookmarkStart w:id="28" w:name="references"/>
    <w:p>
      <w:pPr>
        <w:pStyle w:val="Heading2"/>
      </w:pPr>
      <w:r>
        <w:t xml:space="preserve">References</w:t>
      </w:r>
    </w:p>
    <w:p>
      <w:pPr>
        <w:numPr>
          <w:ilvl w:val="0"/>
          <w:numId w:val="1004"/>
        </w:numPr>
        <w:pStyle w:val="Compact"/>
      </w:pPr>
      <w:r>
        <w:t xml:space="preserve">Kazakh National Technical University (KazNTU) Annual Report (2023).</w:t>
      </w:r>
    </w:p>
    <w:p>
      <w:pPr>
        <w:numPr>
          <w:ilvl w:val="0"/>
          <w:numId w:val="1004"/>
        </w:numPr>
        <w:pStyle w:val="Compact"/>
      </w:pPr>
      <w:r>
        <w:t xml:space="preserve">KIMEP University Journal of Engineering Studies, Volume 15, Issue 3.</w:t>
      </w:r>
    </w:p>
    <w:p>
      <w:pPr>
        <w:numPr>
          <w:ilvl w:val="0"/>
          <w:numId w:val="1004"/>
        </w:numPr>
        <w:pStyle w:val="Compact"/>
      </w:pPr>
      <w:r>
        <w:t xml:space="preserve">World Health Organization (WHO) Report on Central Asian Healthcare Infrastructure (2022).</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Data from Almaty Hospitals on Medical Device Needs.</w:t>
      </w:r>
      <w:r>
        <w:t xml:space="preserve"> </w:t>
      </w:r>
      <w:r>
        <w:rPr>
          <w:iCs/>
          <w:i/>
        </w:rPr>
        <w:t xml:space="preserve">Appendix B:</w:t>
      </w:r>
      <w:r>
        <w:t xml:space="preserve"> </w:t>
      </w:r>
      <w:r>
        <w:t xml:space="preserve">Ethical Guidelines for Biomedical Engineers in Kazakhstan.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Kazakhstan Almaty</dc:title>
  <dc:creator/>
  <dc:language>en</dc:language>
  <cp:keywords/>
  <dcterms:created xsi:type="dcterms:W3CDTF">2026-07-21T07:40:45Z</dcterms:created>
  <dcterms:modified xsi:type="dcterms:W3CDTF">2026-07-21T07:40:45Z</dcterms:modified>
</cp:coreProperties>
</file>

<file path=docProps/custom.xml><?xml version="1.0" encoding="utf-8"?>
<Properties xmlns="http://schemas.openxmlformats.org/officeDocument/2006/custom-properties" xmlns:vt="http://schemas.openxmlformats.org/officeDocument/2006/docPropsVTypes"/>
</file>